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3C329">
      <w:pPr>
        <w:spacing w:before="480" w:after="480" w:line="288" w:lineRule="auto"/>
        <w:ind w:left="0"/>
        <w:jc w:val="center"/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项目专用油卡使用管理规范</w:t>
      </w:r>
    </w:p>
    <w:p w14:paraId="298EE518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为规范各项目车辆用油管理，严控费用支出，杜绝违规用油、浪费及私用现象，明确管理责任，行政人事部统一为各项目办理专用加油卡，现就油卡申领、使用、管理及责任要求规范如下：</w:t>
      </w:r>
    </w:p>
    <w:p w14:paraId="782646B8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一、适用范围</w:t>
      </w:r>
    </w:p>
    <w:p w14:paraId="7ACA8134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本规范适用于公司所有由行政人事部统一办理、发放、管控的项目专用加油卡。</w:t>
      </w:r>
      <w:bookmarkStart w:id="0" w:name="_GoBack"/>
      <w:bookmarkEnd w:id="0"/>
    </w:p>
    <w:p w14:paraId="27C14ED9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二、管理原则</w:t>
      </w:r>
    </w:p>
    <w:p w14:paraId="0834423E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•专卡专用：仅限本项目登记在册的公司车辆、设备使用，严禁转借、套现、私用及非公务加油。</w:t>
      </w:r>
    </w:p>
    <w:p w14:paraId="455BF3A5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•专人负责：项目负责人为油卡第一责任人，全权负责油卡保管、使用、台账登记及消费合规性管控。</w:t>
      </w:r>
    </w:p>
    <w:p w14:paraId="5AF8B9A1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•统一管控：行政人事部负责油卡办理、充值、监督及异常核查工作。</w:t>
      </w:r>
    </w:p>
    <w:p w14:paraId="4B97E7BB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三、申领与发放</w:t>
      </w:r>
    </w:p>
    <w:p w14:paraId="3DED7E5B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1.项目负责人向行政人事部提交申领申请，注明项目名称、用油设备及年度用油量。</w:t>
      </w:r>
    </w:p>
    <w:p w14:paraId="0134890E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2.行政人事部审核后，一项目一卡统一办理、发放并登记台账。</w:t>
      </w:r>
    </w:p>
    <w:p w14:paraId="00571070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3.油卡由项目负责人保管，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按公司要求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建立项目内部用油登记。</w:t>
      </w:r>
    </w:p>
    <w:p w14:paraId="3B77A23B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四、使用要求</w:t>
      </w:r>
    </w:p>
    <w:p w14:paraId="32E3C5D2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1.油卡仅用于本项目登记在册的公司车辆、设备加油，严禁为非公司车辆/设备加油、购买非油品。</w:t>
      </w:r>
    </w:p>
    <w:p w14:paraId="66247210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2.按需加油杜绝浪费，严禁虚开凭证、套取油品等弄虚作假行为，加油量需与耗油量、工作量匹配。</w:t>
      </w:r>
    </w:p>
    <w:p w14:paraId="4316B74F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3.严禁油卡转借、私用及非公务消费，加油凭证、消费记录由项目留存备查。</w:t>
      </w:r>
    </w:p>
    <w:p w14:paraId="140A6E0F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4.加油凭证、消费记录由项目留存备查，行政人事部定期核对。</w:t>
      </w:r>
    </w:p>
    <w:p w14:paraId="1032D100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</w:p>
    <w:p w14:paraId="785B3293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五、充值与对账</w:t>
      </w:r>
    </w:p>
    <w:p w14:paraId="5DF55720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1.油卡余额不足时，由项目负责人提交充值申请，行政人事部统一充值。</w:t>
      </w:r>
    </w:p>
    <w:p w14:paraId="4012BCA2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2.行政人事部每月25日前核对上月消费明细，核查是否存在违规、异常消费情况。</w:t>
      </w:r>
    </w:p>
    <w:p w14:paraId="4652E73F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3.发现异常消费、凭证缺失等问题，立即暂停油卡使用，责令项目负责人3个工作日内提交说明，逾期按违规处理并通报。</w:t>
      </w:r>
    </w:p>
    <w:p w14:paraId="7B7EDAD9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六、责任界定与违规处罚</w:t>
      </w:r>
    </w:p>
    <w:p w14:paraId="0DBC8E72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（一）责任界定</w:t>
      </w:r>
    </w:p>
    <w:p w14:paraId="6722093F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项目负责人为油卡管理第一责任人，对油卡的保管、规范使用、台账真实性、消费合规性承担全部责任；加油人、台账登记人承担连带责任，对本人经手的加油行为、台账记录负责。</w:t>
      </w:r>
    </w:p>
    <w:p w14:paraId="42851446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（二）违规情形及处罚标准</w:t>
      </w:r>
    </w:p>
    <w:p w14:paraId="51FA4E5F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凡出现以下违规情形，一律严格处罚、绝不姑息，处罚结果纳入相关人员绩效考核，情节严重的追究法律责任：</w:t>
      </w:r>
    </w:p>
    <w:p w14:paraId="36FA52A2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违规用油（含私用、套取油品等）：暂停油卡使用，追缴违规费用；负责人罚2倍违规费，直接责任人罚1倍，通报批评并扣除当月全部绩效；累计超5000元或多次违规的，免职/解除劳动合同，涉嫌违法追究法律责任。</w:t>
      </w:r>
    </w:p>
    <w:p w14:paraId="641CB87A">
      <w:pPr>
        <w:numPr>
          <w:ilvl w:val="0"/>
          <w:numId w:val="1"/>
        </w:numPr>
        <w:spacing w:before="120" w:after="120" w:line="288" w:lineRule="auto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违规流转（转借、套现等）：按上述标准处罚，额外扣除项目年度考核20分，损失由负责人承担。</w:t>
      </w:r>
    </w:p>
    <w:p w14:paraId="10A4B89A">
      <w:pPr>
        <w:numPr>
          <w:ilvl w:val="0"/>
          <w:numId w:val="1"/>
        </w:numPr>
        <w:spacing w:before="120" w:after="120" w:line="288" w:lineRule="auto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保管/台账违规：首次限期整改、口头警告；逾期或再次违规，通报批评并扣除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负责人当月50%绩效。</w:t>
      </w:r>
    </w:p>
    <w:p w14:paraId="023832F1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4.卡丢失/损坏：未24小时上报的，负责人承担全部损失；迟报漏报的，额外罚损失金额1倍。</w:t>
      </w:r>
    </w:p>
    <w:p w14:paraId="33187367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七、附则</w:t>
      </w:r>
    </w:p>
    <w:p w14:paraId="35C24C39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1.本规范自发布之日起执行，由行政人事部负责解释与监督。</w:t>
      </w:r>
    </w:p>
    <w:p w14:paraId="44A6E7A6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2.各项目负责人须组织本项目人员学习并严格遵守。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F310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865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B665EB"/>
    <w:multiLevelType w:val="singleLevel"/>
    <w:tmpl w:val="C4B665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YTQ5ZTA3YWExNjQ4ODEyNzZmNWNjZmQxMDg5ODEifQ=="/>
  </w:docVars>
  <w:rsids>
    <w:rsidRoot w:val="00000000"/>
    <w:rsid w:val="24175346"/>
    <w:rsid w:val="2DBE072A"/>
    <w:rsid w:val="46F067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1494</Words>
  <Characters>1518</Characters>
  <TotalTime>7</TotalTime>
  <ScaleCrop>false</ScaleCrop>
  <LinksUpToDate>false</LinksUpToDate>
  <CharactersWithSpaces>1518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2026-02-24T08:57:00Z</dcterms:created>
  <dc:creator>Apache POI</dc:creator>
  <cp:lastModifiedBy>中高后勤 施锡梅18314291098</cp:lastModifiedBy>
  <dcterms:modified xsi:type="dcterms:W3CDTF">2026-02-25T02:06:48Z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44AF3D73EA7F4685BFF813BE7F70EF02_13</vt:lpwstr>
  </property>
</Properties>
</file>