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0" distR="0" simplePos="0" relativeHeight="251659264" behindDoc="1" locked="0" layoutInCell="1" allowOverlap="1">
                <wp:simplePos x="0" y="0"/>
                <wp:positionH relativeFrom="column">
                  <wp:posOffset>74930</wp:posOffset>
                </wp:positionH>
                <wp:positionV relativeFrom="paragraph">
                  <wp:posOffset>-217805</wp:posOffset>
                </wp:positionV>
                <wp:extent cx="5238750" cy="8851900"/>
                <wp:effectExtent l="0" t="0" r="0" b="6350"/>
                <wp:wrapNone/>
                <wp:docPr id="1" name="_x0000_s1028"/>
                <wp:cNvGraphicFramePr/>
                <a:graphic xmlns:a="http://schemas.openxmlformats.org/drawingml/2006/main">
                  <a:graphicData uri="http://schemas.microsoft.com/office/word/2010/wordprocessingShape">
                    <wps:wsp>
                      <wps:cNvSpPr/>
                      <wps:spPr>
                        <a:xfrm>
                          <a:off x="0" y="0"/>
                          <a:ext cx="5238750" cy="8851900"/>
                        </a:xfrm>
                        <a:prstGeom prst="rect">
                          <a:avLst/>
                        </a:prstGeom>
                        <a:solidFill>
                          <a:prstClr val="white"/>
                        </a:solidFill>
                      </wps:spPr>
                      <wps:txbx>
                        <w:txbxContent>
                          <w:p/>
                          <w:p/>
                        </w:txbxContent>
                      </wps:txbx>
                      <wps:bodyPr rot="0" vert="horz" wrap="square" lIns="91440" tIns="45720" rIns="91440" bIns="45720" anchor="t" anchorCtr="0"/>
                    </wps:wsp>
                  </a:graphicData>
                </a:graphic>
              </wp:anchor>
            </w:drawing>
          </mc:Choice>
          <mc:Fallback>
            <w:pict>
              <v:rect id="_x0000_s1028" o:spid="_x0000_s1026" o:spt="1" style="position:absolute;left:0pt;margin-left:5.9pt;margin-top:-17.15pt;height:697pt;width:412.5pt;z-index:-251657216;mso-width-relative:page;mso-height-relative:page;" fillcolor="#FFFFFF" filled="t" stroked="f" coordsize="21600,21600" o:gfxdata="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gRoE2AAAAAsBAAAPAAAAAAAA&#10;AAEAIAAAACIAAABkcnMvZG93bnJldi54bWxQSwECFAAUAAAACACHTuJAvHdqCdkBAAC5AwAADgAA&#10;AAAAAAABACAAAAAnAQAAZHJzL2Uyb0RvYy54bWxQSwUGAAAAAAYABgBZAQAAcgUAAAAA&#10;">
                <v:fill on="t" focussize="0,0"/>
                <v:stroke on="f"/>
                <v:imagedata o:title=""/>
                <o:lock v:ext="edit" aspectratio="f"/>
                <v:textbox>
                  <w:txbxContent>
                    <w:p/>
                    <w:p/>
                  </w:txbxContent>
                </v:textbox>
              </v:rect>
            </w:pict>
          </mc:Fallback>
        </mc:AlternateContent>
      </w:r>
    </w:p>
    <w:p>
      <w:pPr>
        <w:ind w:firstLine="1995" w:firstLineChars="950"/>
      </w:pPr>
      <w:r>
        <w:drawing>
          <wp:inline distT="0" distB="0" distL="0" distR="0">
            <wp:extent cx="3192145" cy="3448050"/>
            <wp:effectExtent l="0" t="0" r="8255" b="0"/>
            <wp:docPr id="2" name="_x0000_i2050"/>
            <wp:cNvGraphicFramePr/>
            <a:graphic xmlns:a="http://schemas.openxmlformats.org/drawingml/2006/main">
              <a:graphicData uri="http://schemas.openxmlformats.org/drawingml/2006/picture">
                <pic:pic xmlns:pic="http://schemas.openxmlformats.org/drawingml/2006/picture">
                  <pic:nvPicPr>
                    <pic:cNvPr id="2" name="_x0000_i2050"/>
                    <pic:cNvPicPr/>
                  </pic:nvPicPr>
                  <pic:blipFill>
                    <a:blip r:embed="rId5"/>
                    <a:stretch>
                      <a:fillRect/>
                    </a:stretch>
                  </pic:blipFill>
                  <pic:spPr>
                    <a:xfrm>
                      <a:off x="0" y="0"/>
                      <a:ext cx="3192500" cy="3448291"/>
                    </a:xfrm>
                    <a:prstGeom prst="rect">
                      <a:avLst/>
                    </a:prstGeom>
                  </pic:spPr>
                </pic:pic>
              </a:graphicData>
            </a:graphic>
          </wp:inline>
        </w:drawing>
      </w:r>
    </w:p>
    <w:p>
      <w:pPr>
        <w:jc w:val="center"/>
        <w:rPr>
          <w:rFonts w:hint="eastAsia" w:eastAsia="楷体_GB2312"/>
          <w:sz w:val="52"/>
        </w:rPr>
      </w:pPr>
      <w:r>
        <w:rPr>
          <w:rFonts w:hint="eastAsia" w:eastAsia="楷体_GB2312"/>
          <w:sz w:val="52"/>
        </w:rPr>
        <w:t>合肥运博企业管理咨询有限公司</w:t>
      </w:r>
    </w:p>
    <w:p>
      <w:pPr>
        <w:jc w:val="center"/>
        <w:rPr>
          <w:rFonts w:hint="eastAsia"/>
          <w:sz w:val="30"/>
        </w:rPr>
      </w:pPr>
      <w:r>
        <w:rPr>
          <w:rFonts w:hint="eastAsia"/>
          <w:sz w:val="30"/>
        </w:rPr>
        <w:t>YUNBO M</w:t>
      </w:r>
      <w:r>
        <w:rPr>
          <w:sz w:val="30"/>
        </w:rPr>
        <w:t>anagement Consulting (</w:t>
      </w:r>
      <w:r>
        <w:rPr>
          <w:rFonts w:hint="eastAsia"/>
          <w:sz w:val="30"/>
        </w:rPr>
        <w:t>Hefei</w:t>
      </w:r>
      <w:r>
        <w:rPr>
          <w:sz w:val="30"/>
        </w:rPr>
        <w:t>) Co., Ltd</w:t>
      </w:r>
    </w:p>
    <w:p>
      <w:pPr>
        <w:jc w:val="center"/>
        <w:rPr>
          <w:rFonts w:hint="eastAsia"/>
          <w:sz w:val="52"/>
        </w:rPr>
      </w:pPr>
    </w:p>
    <w:p>
      <w:pPr>
        <w:rPr>
          <w:rFonts w:hint="eastAsia"/>
          <w:sz w:val="52"/>
        </w:rPr>
      </w:pPr>
    </w:p>
    <w:p>
      <w:pPr>
        <w:rPr>
          <w:rFonts w:hint="eastAsia"/>
          <w:sz w:val="52"/>
        </w:rPr>
      </w:pPr>
    </w:p>
    <w:p>
      <w:pPr>
        <w:jc w:val="center"/>
        <w:rPr>
          <w:rFonts w:hint="eastAsia"/>
          <w:sz w:val="84"/>
        </w:rPr>
      </w:pPr>
      <w:r>
        <w:rPr>
          <w:rFonts w:hint="eastAsia"/>
          <w:sz w:val="84"/>
        </w:rPr>
        <w:t>咨询合同</w:t>
      </w:r>
    </w:p>
    <w:p>
      <w:pPr>
        <w:jc w:val="center"/>
        <w:rPr>
          <w:rFonts w:hint="eastAsia"/>
          <w:sz w:val="84"/>
        </w:rPr>
      </w:pPr>
    </w:p>
    <w:p>
      <w:pPr>
        <w:ind w:firstLine="2800" w:firstLineChars="1000"/>
        <w:rPr>
          <w:rFonts w:hint="eastAsia"/>
          <w:sz w:val="28"/>
        </w:rPr>
      </w:pPr>
      <w:r>
        <w:rPr>
          <w:rFonts w:hint="eastAsia"/>
          <w:sz w:val="28"/>
        </w:rPr>
        <w:t>合同编号</w:t>
      </w:r>
      <w:r>
        <w:rPr>
          <w:rFonts w:hint="eastAsia"/>
          <w:sz w:val="28"/>
          <w:u w:val="single"/>
        </w:rPr>
        <w:t>202</w:t>
      </w:r>
      <w:r>
        <w:rPr>
          <w:sz w:val="28"/>
          <w:u w:val="single"/>
        </w:rPr>
        <w:t>3</w:t>
      </w:r>
      <w:r>
        <w:rPr>
          <w:rFonts w:hint="eastAsia"/>
          <w:sz w:val="28"/>
          <w:u w:val="single"/>
        </w:rPr>
        <w:t xml:space="preserve">HFYB   </w:t>
      </w:r>
    </w:p>
    <w:p>
      <w:pPr>
        <w:rPr>
          <w:rFonts w:hint="eastAsia"/>
        </w:rPr>
      </w:pPr>
    </w:p>
    <w:p>
      <w:pPr>
        <w:rPr>
          <w:rFonts w:hint="eastAsia"/>
        </w:rPr>
      </w:pPr>
    </w:p>
    <w:p>
      <w:pPr>
        <w:rPr>
          <w:rFonts w:hint="eastAsia"/>
        </w:rPr>
      </w:pPr>
    </w:p>
    <w:p>
      <w:pPr>
        <w:ind w:right="-512" w:rightChars="-244" w:firstLine="3012" w:firstLineChars="1500"/>
        <w:rPr>
          <w:b/>
          <w:sz w:val="20"/>
        </w:rPr>
      </w:pPr>
      <w:r>
        <w:rPr>
          <w:b/>
          <w:sz w:val="20"/>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029200" cy="12700"/>
                <wp:effectExtent l="0" t="4445" r="0" b="11430"/>
                <wp:wrapNone/>
                <wp:docPr id="3" name="_x0000_s1026"/>
                <wp:cNvGraphicFramePr/>
                <a:graphic xmlns:a="http://schemas.openxmlformats.org/drawingml/2006/main">
                  <a:graphicData uri="http://schemas.microsoft.com/office/word/2010/wordprocessingShape">
                    <wps:wsp>
                      <wps:cNvCnPr/>
                      <wps:spPr>
                        <a:xfrm>
                          <a:off x="114300" y="594360"/>
                          <a:ext cx="5029200" cy="12700"/>
                        </a:xfrm>
                        <a:prstGeom prst="line">
                          <a:avLst/>
                        </a:prstGeom>
                        <a:ln w="1905">
                          <a:solidFill>
                            <a:prstClr val="white"/>
                          </a:solidFill>
                        </a:ln>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1pt;width:396pt;z-index:251660288;mso-width-relative:page;mso-height-relative:page;" filled="f" stroked="t" coordsize="21600,21600" o:gfxdata="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Zi2O9QAAAAD&#10;AQAADwAAAAAAAAABACAAAAAiAAAAZHJzL2Rvd25yZXYueG1sUEsBAhQAFAAAAAgAh07iQLUxCdzn&#10;AQAAzAMAAA4AAAAAAAAAAQAgAAAAIwEAAGRycy9lMm9Eb2MueG1sUEsFBgAAAAAGAAYAWQEAAHwF&#10;AAAAAA==&#10;">
                <v:fill on="f" focussize="0,0"/>
                <v:stroke weight="0.15pt" color="#FFFFFF" joinstyle="round"/>
                <v:imagedata o:title=""/>
                <o:lock v:ext="edit" aspectratio="f"/>
              </v:line>
            </w:pict>
          </mc:Fallback>
        </mc:AlternateContent>
      </w:r>
      <w:r>
        <w:rPr>
          <w:rFonts w:hint="eastAsia"/>
          <w:b/>
          <w:sz w:val="44"/>
        </w:rPr>
        <w:t>咨</w:t>
      </w:r>
      <w:r>
        <w:rPr>
          <w:b/>
          <w:sz w:val="44"/>
        </w:rPr>
        <w:t xml:space="preserve"> </w:t>
      </w:r>
      <w:r>
        <w:rPr>
          <w:rFonts w:hint="eastAsia"/>
          <w:b/>
          <w:sz w:val="44"/>
        </w:rPr>
        <w:t>询</w:t>
      </w:r>
      <w:r>
        <w:rPr>
          <w:b/>
          <w:sz w:val="44"/>
        </w:rPr>
        <w:t xml:space="preserve"> </w:t>
      </w:r>
      <w:r>
        <w:rPr>
          <w:rFonts w:hint="eastAsia"/>
          <w:b/>
          <w:sz w:val="44"/>
        </w:rPr>
        <w:t>合 同</w:t>
      </w:r>
    </w:p>
    <w:p>
      <w:pPr>
        <w:rPr>
          <w:rFonts w:hint="eastAsia"/>
          <w:b/>
          <w:sz w:val="44"/>
        </w:rPr>
      </w:pPr>
    </w:p>
    <w:p>
      <w:pPr>
        <w:rPr>
          <w:rFonts w:hint="eastAsia"/>
          <w:color w:val="0000FF"/>
          <w:u w:val="single"/>
        </w:rPr>
      </w:pPr>
    </w:p>
    <w:p>
      <w:pPr>
        <w:spacing w:line="340" w:lineRule="exact"/>
        <w:ind w:firstLine="280" w:firstLineChars="100"/>
        <w:rPr>
          <w:rFonts w:hint="eastAsia"/>
          <w:sz w:val="28"/>
        </w:rPr>
      </w:pPr>
      <w:r>
        <w:rPr>
          <w:rFonts w:hint="eastAsia"/>
          <w:sz w:val="28"/>
        </w:rPr>
        <w:t>委托方（甲方）：</w:t>
      </w:r>
      <w:r>
        <w:rPr>
          <w:rFonts w:hint="eastAsia"/>
          <w:sz w:val="28"/>
          <w:u w:val="single"/>
        </w:rPr>
        <w:t xml:space="preserve">     </w:t>
      </w:r>
      <w:r>
        <w:rPr>
          <w:rFonts w:hint="eastAsia"/>
          <w:sz w:val="28"/>
          <w:u w:val="single"/>
          <w:lang w:eastAsia="en-US"/>
        </w:rPr>
        <w:t>中高后勤服务</w:t>
      </w:r>
      <w:r>
        <w:rPr>
          <w:sz w:val="28"/>
          <w:u w:val="single"/>
          <w:lang w:eastAsia="en-US"/>
        </w:rPr>
        <w:t>（</w:t>
      </w:r>
      <w:r>
        <w:rPr>
          <w:rFonts w:hint="eastAsia"/>
          <w:sz w:val="28"/>
          <w:u w:val="single"/>
          <w:lang w:eastAsia="en-US"/>
        </w:rPr>
        <w:t>云南</w:t>
      </w:r>
      <w:r>
        <w:rPr>
          <w:sz w:val="28"/>
          <w:u w:val="single"/>
          <w:lang w:eastAsia="en-US"/>
        </w:rPr>
        <w:t>）</w:t>
      </w:r>
      <w:r>
        <w:rPr>
          <w:rFonts w:hint="eastAsia"/>
          <w:sz w:val="28"/>
          <w:u w:val="single"/>
          <w:lang w:eastAsia="en-US"/>
        </w:rPr>
        <w:t>有限公司</w:t>
      </w:r>
      <w:r>
        <w:rPr>
          <w:rFonts w:hint="eastAsia"/>
          <w:sz w:val="28"/>
          <w:u w:val="single"/>
        </w:rPr>
        <w:t xml:space="preserve">     </w:t>
      </w:r>
      <w:r>
        <w:rPr>
          <w:rFonts w:hint="eastAsia"/>
          <w:u w:val="single"/>
        </w:rPr>
        <w:t xml:space="preserve">   </w:t>
      </w:r>
    </w:p>
    <w:p>
      <w:pPr>
        <w:spacing w:line="340" w:lineRule="exact"/>
        <w:rPr>
          <w:rFonts w:hint="eastAsia"/>
          <w:sz w:val="28"/>
        </w:rPr>
      </w:pPr>
    </w:p>
    <w:p>
      <w:pPr>
        <w:spacing w:line="340" w:lineRule="exact"/>
        <w:ind w:firstLine="280" w:firstLineChars="100"/>
        <w:rPr>
          <w:rFonts w:hint="eastAsia"/>
          <w:sz w:val="28"/>
        </w:rPr>
      </w:pPr>
      <w:r>
        <w:rPr>
          <w:rFonts w:hint="eastAsia"/>
          <w:sz w:val="28"/>
        </w:rPr>
        <w:t>咨询方（乙方）：</w:t>
      </w:r>
      <w:r>
        <w:rPr>
          <w:rFonts w:hint="eastAsia"/>
          <w:sz w:val="28"/>
          <w:u w:val="single"/>
        </w:rPr>
        <w:t xml:space="preserve">_    </w:t>
      </w:r>
      <w:r>
        <w:rPr>
          <w:rFonts w:hint="eastAsia"/>
          <w:sz w:val="28"/>
          <w:u w:val="single"/>
          <w:lang w:eastAsia="en-US"/>
        </w:rPr>
        <w:t>合肥运博企业管理咨询有限公司</w:t>
      </w:r>
      <w:r>
        <w:rPr>
          <w:rFonts w:hint="eastAsia"/>
          <w:sz w:val="28"/>
          <w:u w:val="single"/>
        </w:rPr>
        <w:t xml:space="preserve">                               </w:t>
      </w:r>
      <w:r>
        <w:rPr>
          <w:rFonts w:hint="eastAsia"/>
          <w:u w:val="single"/>
        </w:rPr>
        <w:t xml:space="preserve">   </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sz w:val="28"/>
        </w:rPr>
      </w:pPr>
    </w:p>
    <w:p>
      <w:pPr>
        <w:ind w:firstLine="280" w:firstLineChars="100"/>
        <w:rPr>
          <w:rFonts w:hint="eastAsia"/>
          <w:sz w:val="28"/>
        </w:rPr>
      </w:pPr>
      <w:r>
        <w:rPr>
          <w:rFonts w:hint="eastAsia"/>
          <w:sz w:val="28"/>
        </w:rPr>
        <w:t>甲方：签订地点：</w:t>
      </w:r>
      <w:r>
        <w:rPr>
          <w:rFonts w:hint="eastAsia"/>
          <w:sz w:val="28"/>
          <w:u w:val="single"/>
        </w:rPr>
        <w:t xml:space="preserve">          </w:t>
      </w:r>
      <w:r>
        <w:rPr>
          <w:rFonts w:hint="eastAsia"/>
          <w:sz w:val="28"/>
          <w:u w:val="single"/>
          <w:lang w:eastAsia="en-US"/>
        </w:rPr>
        <w:t>云南</w:t>
      </w:r>
      <w:r>
        <w:rPr>
          <w:rFonts w:hint="eastAsia"/>
          <w:sz w:val="28"/>
          <w:u w:val="single"/>
        </w:rPr>
        <w:t xml:space="preserve">        </w:t>
      </w:r>
      <w:r>
        <w:rPr>
          <w:rFonts w:hint="eastAsia"/>
          <w:u w:val="single"/>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r>
        <w:rPr>
          <w:rFonts w:hint="eastAsia"/>
          <w:sz w:val="28"/>
        </w:rPr>
        <w:t>乙方：签订地点：</w:t>
      </w:r>
      <w:r>
        <w:rPr>
          <w:rFonts w:hint="eastAsia"/>
          <w:sz w:val="28"/>
          <w:u w:val="single"/>
        </w:rPr>
        <w:t xml:space="preserve"> _       </w:t>
      </w:r>
      <w:r>
        <w:rPr>
          <w:rFonts w:hint="eastAsia"/>
          <w:sz w:val="28"/>
          <w:u w:val="single"/>
          <w:lang w:eastAsia="en-US"/>
        </w:rPr>
        <w:t>合肥</w:t>
      </w:r>
      <w:r>
        <w:rPr>
          <w:rFonts w:hint="eastAsia"/>
          <w:sz w:val="28"/>
          <w:u w:val="single"/>
        </w:rPr>
        <w:t xml:space="preserve">             </w:t>
      </w:r>
      <w:r>
        <w:rPr>
          <w:rFonts w:hint="eastAsia"/>
          <w:u w:val="single"/>
        </w:rPr>
        <w:t xml:space="preserve">         </w:t>
      </w:r>
      <w:r>
        <w:rPr>
          <w:rFonts w:hint="eastAsia"/>
          <w:sz w:val="28"/>
        </w:rPr>
        <w:t xml:space="preserve">   </w:t>
      </w:r>
    </w:p>
    <w:p>
      <w:pPr>
        <w:ind w:firstLine="280" w:firstLineChars="100"/>
        <w:rPr>
          <w:rFonts w:hint="eastAsia"/>
          <w:sz w:val="28"/>
        </w:rPr>
      </w:pPr>
      <w:r>
        <w:rPr>
          <w:rFonts w:hint="eastAsia"/>
          <w:sz w:val="28"/>
        </w:rPr>
        <w:t xml:space="preserve">签订日期：         </w:t>
      </w:r>
      <w:r>
        <w:rPr>
          <w:rFonts w:hint="eastAsia"/>
          <w:sz w:val="28"/>
          <w:u w:val="single"/>
        </w:rPr>
        <w:t>_    _</w:t>
      </w:r>
      <w:r>
        <w:rPr>
          <w:rFonts w:hint="eastAsia"/>
          <w:sz w:val="28"/>
        </w:rPr>
        <w:t>年</w:t>
      </w:r>
      <w:r>
        <w:rPr>
          <w:rFonts w:hint="eastAsia"/>
          <w:sz w:val="28"/>
          <w:u w:val="single"/>
        </w:rPr>
        <w:t xml:space="preserve">    _</w:t>
      </w:r>
      <w:r>
        <w:rPr>
          <w:rFonts w:hint="eastAsia"/>
          <w:sz w:val="28"/>
        </w:rPr>
        <w:t>月</w:t>
      </w:r>
      <w:r>
        <w:rPr>
          <w:sz w:val="28"/>
          <w:u w:val="single"/>
        </w:rPr>
        <w:t xml:space="preserve"> </w:t>
      </w:r>
      <w:r>
        <w:rPr>
          <w:rFonts w:hint="eastAsia"/>
          <w:sz w:val="28"/>
          <w:u w:val="single"/>
        </w:rPr>
        <w:t xml:space="preserve">  _</w:t>
      </w:r>
      <w:r>
        <w:rPr>
          <w:rFonts w:hint="eastAsia"/>
          <w:sz w:val="28"/>
        </w:rPr>
        <w:t>日</w:t>
      </w:r>
    </w:p>
    <w:p>
      <w:pPr>
        <w:ind w:firstLine="280" w:firstLineChars="100"/>
        <w:rPr>
          <w:rFonts w:hint="eastAsia"/>
          <w:sz w:val="28"/>
        </w:rPr>
      </w:pPr>
    </w:p>
    <w:p>
      <w:pPr>
        <w:ind w:firstLine="1134" w:firstLineChars="405"/>
        <w:rPr>
          <w:rFonts w:hint="eastAsia"/>
          <w:sz w:val="28"/>
          <w:u w:val="single"/>
        </w:rPr>
      </w:pPr>
    </w:p>
    <w:p>
      <w:pPr>
        <w:ind w:firstLine="855"/>
        <w:rPr>
          <w:rFonts w:hint="eastAsia"/>
          <w:sz w:val="28"/>
          <w:u w:val="single"/>
        </w:rPr>
      </w:pPr>
    </w:p>
    <w:p>
      <w:pPr>
        <w:ind w:firstLine="855"/>
        <w:rPr>
          <w:rFonts w:hint="eastAsia"/>
          <w:sz w:val="28"/>
        </w:rPr>
      </w:pPr>
    </w:p>
    <w:p>
      <w:pPr>
        <w:ind w:firstLine="855"/>
        <w:rPr>
          <w:rFonts w:hint="eastAsia"/>
          <w:sz w:val="28"/>
        </w:rPr>
      </w:pPr>
    </w:p>
    <w:p>
      <w:pPr>
        <w:rPr>
          <w:rFonts w:hint="eastAsia"/>
          <w:sz w:val="28"/>
        </w:rPr>
      </w:pPr>
    </w:p>
    <w:p>
      <w:pPr>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p>
    <w:p>
      <w:pPr>
        <w:ind w:firstLine="840" w:firstLineChars="400"/>
        <w:rPr>
          <w:rFonts w:hint="eastAsia"/>
        </w:rPr>
      </w:pPr>
      <w:r>
        <w:rPr>
          <w:rFonts w:hint="eastAsia"/>
        </w:rPr>
        <w:t>经甲乙双方协商讨论，乙方向甲方提供体系认证咨询服务的事宜达成如下协议：</w:t>
      </w:r>
    </w:p>
    <w:p>
      <w:pPr>
        <w:ind w:firstLine="2310" w:firstLineChars="1100"/>
        <w:rPr>
          <w:rFonts w:hint="eastAsia"/>
        </w:rPr>
      </w:pPr>
      <w:r>
        <w:rPr>
          <w:rFonts w:hint="eastAsia"/>
        </w:rPr>
        <w:t>（协议一式两份，并签字盖章有效。）</w:t>
      </w:r>
    </w:p>
    <w:p>
      <w:pPr>
        <w:spacing w:line="340" w:lineRule="exact"/>
        <w:rPr>
          <w:rFonts w:hint="eastAsia"/>
          <w:b/>
          <w:bCs/>
          <w:sz w:val="28"/>
        </w:rPr>
      </w:pPr>
    </w:p>
    <w:p>
      <w:pPr>
        <w:spacing w:line="340" w:lineRule="exact"/>
        <w:rPr>
          <w:rFonts w:hint="eastAsia"/>
          <w:b/>
          <w:bCs/>
          <w:sz w:val="28"/>
        </w:rPr>
      </w:pPr>
    </w:p>
    <w:p>
      <w:pPr>
        <w:spacing w:line="340" w:lineRule="exact"/>
        <w:rPr>
          <w:rFonts w:hint="eastAsia"/>
          <w:b/>
          <w:bCs/>
          <w:sz w:val="28"/>
        </w:rPr>
      </w:pPr>
      <w:r>
        <w:rPr>
          <w:rFonts w:hint="eastAsia"/>
          <w:b/>
          <w:bCs/>
          <w:sz w:val="28"/>
        </w:rPr>
        <w:t>总则：</w:t>
      </w:r>
    </w:p>
    <w:p>
      <w:pPr>
        <w:spacing w:line="340" w:lineRule="exact"/>
        <w:rPr>
          <w:rFonts w:hint="eastAsia"/>
        </w:rPr>
      </w:pPr>
      <w:r>
        <w:rPr>
          <w:rFonts w:hint="eastAsia"/>
        </w:rPr>
        <w:t xml:space="preserve">   根据《中华人民共和国合同法》的有关规定，依据国际标准的要求，咨询申请方（以下简称甲方）与合肥运博企业管理咨询有限公司（以下简称乙方）经平等协商，就下列体系中的某项咨询达成一致意见，签订本合同，并承诺共同遵守。</w:t>
      </w:r>
      <w:bookmarkStart w:id="0" w:name="_GoBack"/>
    </w:p>
    <w:p>
      <w:pPr>
        <w:spacing w:line="340" w:lineRule="exact"/>
        <w:rPr>
          <w:rFonts w:hint="eastAsia"/>
        </w:rPr>
      </w:pPr>
    </w:p>
    <w:bookmarkEnd w:id="0"/>
    <w:p>
      <w:pPr>
        <w:spacing w:line="340" w:lineRule="exact"/>
        <w:rPr>
          <w:rFonts w:hint="eastAsia"/>
          <w:b/>
          <w:bCs/>
          <w:sz w:val="28"/>
        </w:rPr>
      </w:pPr>
      <w:r>
        <w:rPr>
          <w:rFonts w:hint="eastAsia"/>
          <w:b/>
          <w:bCs/>
          <w:sz w:val="28"/>
        </w:rPr>
        <w:t>咨询类型：</w:t>
      </w:r>
      <w:r>
        <w:rPr>
          <w:rFonts w:hint="eastAsia" w:ascii="宋体" w:hAnsi="宋体"/>
        </w:rPr>
        <w:t>□</w:t>
      </w:r>
      <w:r>
        <w:rPr>
          <w:rFonts w:hint="eastAsia"/>
        </w:rPr>
        <w:t xml:space="preserve">质量管理体系     </w:t>
      </w:r>
      <w:r>
        <w:rPr>
          <w:rFonts w:hint="eastAsia" w:ascii="宋体" w:hAnsi="宋体"/>
        </w:rPr>
        <w:t>□</w:t>
      </w:r>
      <w:r>
        <w:rPr>
          <w:rFonts w:hint="eastAsia"/>
        </w:rPr>
        <w:t xml:space="preserve">环境管理体系        </w:t>
      </w:r>
      <w:r>
        <w:rPr>
          <w:rFonts w:hint="eastAsia" w:ascii="宋体" w:hAnsi="宋体"/>
        </w:rPr>
        <w:t>□</w:t>
      </w:r>
      <w:r>
        <w:rPr>
          <w:rFonts w:hint="eastAsia"/>
        </w:rPr>
        <w:t>职业健康安全管理体系</w:t>
      </w:r>
    </w:p>
    <w:p>
      <w:pPr>
        <w:spacing w:line="340" w:lineRule="exact"/>
        <w:ind w:right="-386" w:rightChars="-184"/>
        <w:rPr>
          <w:rFonts w:hint="eastAsia" w:ascii="宋体" w:hAnsi="宋体"/>
        </w:rPr>
      </w:pPr>
      <w:r>
        <w:rPr>
          <w:rFonts w:hint="eastAsia" w:ascii="宋体" w:hAnsi="宋体"/>
        </w:rPr>
        <w:t>□</w:t>
      </w:r>
      <w:r>
        <w:rPr>
          <w:rFonts w:hint="eastAsia"/>
        </w:rPr>
        <w:t xml:space="preserve">汽车行业管理体系（IATF16949） </w:t>
      </w:r>
      <w:r>
        <w:rPr>
          <w:rFonts w:hint="eastAsia" w:ascii="宋体" w:hAnsi="宋体"/>
        </w:rPr>
        <w:sym w:font="Wingdings 2" w:char="0052"/>
      </w:r>
      <w:r>
        <w:rPr>
          <w:rFonts w:hint="eastAsia"/>
        </w:rPr>
        <w:t>食品安全管理体系    □通信电子行业管理体系</w:t>
      </w:r>
    </w:p>
    <w:p>
      <w:pPr>
        <w:spacing w:line="340" w:lineRule="exact"/>
        <w:ind w:left="-540" w:leftChars="-257" w:right="-693" w:rightChars="-330" w:firstLine="539" w:firstLineChars="257"/>
        <w:rPr>
          <w:rFonts w:hint="eastAsia"/>
        </w:rPr>
      </w:pPr>
      <w:r>
        <w:rPr>
          <w:rFonts w:hint="eastAsia"/>
        </w:rPr>
        <w:t>□社会责任标准管理体系  □医疗器械质量管理体系        □航天业质量管理体系</w:t>
      </w:r>
    </w:p>
    <w:p>
      <w:pPr>
        <w:spacing w:line="340" w:lineRule="exact"/>
        <w:rPr>
          <w:rFonts w:hint="eastAsia"/>
        </w:rPr>
      </w:pPr>
      <w:r>
        <w:rPr>
          <w:rFonts w:hint="eastAsia"/>
        </w:rPr>
        <w:t>□能源管理体系           □商品售后服务评价体系       □企业诚信管理体系</w:t>
      </w:r>
    </w:p>
    <w:p>
      <w:pPr>
        <w:spacing w:line="340" w:lineRule="exact"/>
        <w:rPr>
          <w:rFonts w:hint="eastAsia"/>
        </w:rPr>
      </w:pPr>
      <w:r>
        <w:rPr>
          <w:rFonts w:hint="eastAsia"/>
        </w:rPr>
        <w:t>□AAA级信用证书（七证一铜牌）   □HACCP体系        □其他</w:t>
      </w:r>
    </w:p>
    <w:p>
      <w:pPr>
        <w:spacing w:line="340" w:lineRule="exact"/>
      </w:pPr>
    </w:p>
    <w:p>
      <w:pPr>
        <w:spacing w:line="340" w:lineRule="exact"/>
        <w:rPr>
          <w:rFonts w:hint="eastAsia"/>
        </w:rPr>
      </w:pPr>
    </w:p>
    <w:p>
      <w:pPr>
        <w:spacing w:line="340" w:lineRule="exact"/>
        <w:rPr>
          <w:rFonts w:hint="eastAsia"/>
        </w:rPr>
      </w:pPr>
    </w:p>
    <w:p>
      <w:pPr>
        <w:spacing w:line="340" w:lineRule="exact"/>
        <w:rPr>
          <w:rFonts w:hint="eastAsia"/>
          <w:b/>
          <w:sz w:val="28"/>
        </w:rPr>
      </w:pPr>
      <w:r>
        <w:rPr>
          <w:rFonts w:hint="eastAsia"/>
          <w:b/>
          <w:sz w:val="28"/>
        </w:rPr>
        <w:t>一、</w:t>
      </w:r>
      <w:r>
        <w:rPr>
          <w:b/>
          <w:sz w:val="28"/>
        </w:rPr>
        <w:t xml:space="preserve">   </w:t>
      </w:r>
      <w:r>
        <w:rPr>
          <w:rFonts w:hint="eastAsia"/>
          <w:b/>
          <w:sz w:val="28"/>
        </w:rPr>
        <w:t>协议目的</w:t>
      </w:r>
    </w:p>
    <w:p>
      <w:pPr>
        <w:numPr>
          <w:ilvl w:val="1"/>
          <w:numId w:val="1"/>
        </w:numPr>
        <w:spacing w:line="340" w:lineRule="exact"/>
        <w:rPr>
          <w:rFonts w:hint="eastAsia"/>
          <w:spacing w:val="4"/>
        </w:rPr>
      </w:pPr>
      <w:r>
        <w:rPr>
          <w:rFonts w:hint="eastAsia"/>
          <w:spacing w:val="4"/>
        </w:rPr>
        <w:t>乙方向甲方提供关于</w:t>
      </w:r>
      <w:r>
        <w:rPr>
          <w:rFonts w:hint="eastAsia"/>
        </w:rPr>
        <w:t>认证</w:t>
      </w:r>
      <w:r>
        <w:rPr>
          <w:rFonts w:hint="eastAsia"/>
          <w:spacing w:val="4"/>
        </w:rPr>
        <w:t>咨询服务，协</w:t>
      </w:r>
      <w:r>
        <w:rPr>
          <w:rFonts w:hint="eastAsia"/>
        </w:rPr>
        <w:t>助甲方达到体系认证标准。</w:t>
      </w:r>
    </w:p>
    <w:p>
      <w:pPr>
        <w:numPr>
          <w:ilvl w:val="1"/>
          <w:numId w:val="1"/>
        </w:numPr>
        <w:spacing w:line="340" w:lineRule="exact"/>
        <w:rPr>
          <w:rFonts w:hint="eastAsia"/>
        </w:rPr>
      </w:pPr>
      <w:r>
        <w:rPr>
          <w:rFonts w:hint="eastAsia"/>
        </w:rPr>
        <w:t>乙方协助甲方编写出符合体系认证所需甲方体系文件（手册/程序书）。</w:t>
      </w:r>
    </w:p>
    <w:p>
      <w:pPr>
        <w:spacing w:line="340" w:lineRule="exact"/>
        <w:rPr>
          <w:rFonts w:hint="eastAsia"/>
        </w:rPr>
      </w:pPr>
    </w:p>
    <w:p>
      <w:pPr>
        <w:spacing w:line="340" w:lineRule="exact"/>
        <w:rPr>
          <w:rFonts w:hint="eastAsia"/>
          <w:b/>
          <w:sz w:val="28"/>
        </w:rPr>
      </w:pPr>
      <w:r>
        <w:rPr>
          <w:rFonts w:hint="eastAsia"/>
          <w:b/>
          <w:sz w:val="28"/>
        </w:rPr>
        <w:t>二、</w:t>
      </w:r>
      <w:r>
        <w:rPr>
          <w:b/>
          <w:sz w:val="28"/>
        </w:rPr>
        <w:t xml:space="preserve">  </w:t>
      </w:r>
      <w:r>
        <w:rPr>
          <w:rFonts w:hint="eastAsia"/>
          <w:b/>
          <w:sz w:val="28"/>
        </w:rPr>
        <w:t xml:space="preserve"> 协议履行期限及范围</w:t>
      </w:r>
    </w:p>
    <w:p>
      <w:pPr>
        <w:numPr>
          <w:ilvl w:val="1"/>
          <w:numId w:val="2"/>
        </w:numPr>
        <w:spacing w:line="340" w:lineRule="exact"/>
        <w:rPr>
          <w:rFonts w:hint="eastAsia"/>
        </w:rPr>
      </w:pPr>
      <w:r>
        <w:rPr>
          <w:rFonts w:hint="eastAsia"/>
        </w:rPr>
        <w:t>协议履行期限为甲乙双方签订本合同之日起至甲方通过体系认证并付清合同指定的所有款项止。</w:t>
      </w:r>
    </w:p>
    <w:p>
      <w:pPr>
        <w:spacing w:line="340" w:lineRule="exact"/>
      </w:pPr>
      <w:r>
        <w:t xml:space="preserve">    </w:t>
      </w:r>
      <w:r>
        <w:rPr>
          <w:rFonts w:hint="eastAsia"/>
        </w:rPr>
        <w:t>2.2</w:t>
      </w:r>
      <w:r>
        <w:t xml:space="preserve">   </w:t>
      </w:r>
      <w:r>
        <w:rPr>
          <w:rFonts w:hint="eastAsia"/>
        </w:rPr>
        <w:t>双方确认的咨询服务范围和地点</w:t>
      </w:r>
    </w:p>
    <w:p>
      <w:pPr>
        <w:spacing w:line="340" w:lineRule="exact"/>
      </w:pPr>
      <w:r>
        <w:t xml:space="preserve">         </w:t>
      </w:r>
    </w:p>
    <w:p>
      <w:pPr>
        <w:spacing w:line="340" w:lineRule="exact"/>
        <w:rPr>
          <w:rFonts w:hint="eastAsia"/>
        </w:rPr>
      </w:pPr>
    </w:p>
    <w:p>
      <w:pPr>
        <w:spacing w:line="340" w:lineRule="exact"/>
        <w:rPr>
          <w:rFonts w:hint="eastAsia"/>
          <w:b/>
          <w:sz w:val="28"/>
        </w:rPr>
      </w:pPr>
      <w:r>
        <w:rPr>
          <w:rFonts w:hint="eastAsia"/>
          <w:b/>
          <w:sz w:val="28"/>
        </w:rPr>
        <w:t>三、</w:t>
      </w:r>
      <w:r>
        <w:rPr>
          <w:b/>
          <w:sz w:val="28"/>
        </w:rPr>
        <w:t xml:space="preserve">   </w:t>
      </w:r>
      <w:r>
        <w:rPr>
          <w:rFonts w:hint="eastAsia"/>
          <w:b/>
          <w:sz w:val="28"/>
        </w:rPr>
        <w:t>关于乙方提供的体系认证咨询服务</w:t>
      </w:r>
    </w:p>
    <w:p>
      <w:pPr>
        <w:spacing w:line="340" w:lineRule="exact"/>
      </w:pPr>
      <w:r>
        <w:t xml:space="preserve">    </w:t>
      </w:r>
      <w:r>
        <w:rPr>
          <w:rFonts w:hint="eastAsia"/>
        </w:rPr>
        <w:t>3.1</w:t>
      </w:r>
      <w:r>
        <w:t xml:space="preserve">   </w:t>
      </w:r>
      <w:r>
        <w:rPr>
          <w:rFonts w:hint="eastAsia"/>
        </w:rPr>
        <w:t>对甲方现状进行差距分析，讲解标准知识。</w:t>
      </w:r>
    </w:p>
    <w:p>
      <w:pPr>
        <w:spacing w:line="340" w:lineRule="exact"/>
      </w:pPr>
      <w:r>
        <w:t xml:space="preserve">    </w:t>
      </w:r>
      <w:r>
        <w:rPr>
          <w:rFonts w:hint="eastAsia"/>
        </w:rPr>
        <w:t>3.2</w:t>
      </w:r>
      <w:r>
        <w:t xml:space="preserve">   </w:t>
      </w:r>
      <w:r>
        <w:rPr>
          <w:rFonts w:hint="eastAsia"/>
        </w:rPr>
        <w:t>协助甲方编写体系手册。</w:t>
      </w:r>
    </w:p>
    <w:p>
      <w:pPr>
        <w:spacing w:line="340" w:lineRule="exact"/>
      </w:pPr>
      <w:r>
        <w:t xml:space="preserve">    </w:t>
      </w:r>
      <w:r>
        <w:rPr>
          <w:rFonts w:hint="eastAsia"/>
        </w:rPr>
        <w:t>3.3</w:t>
      </w:r>
      <w:r>
        <w:t xml:space="preserve">   </w:t>
      </w:r>
      <w:r>
        <w:rPr>
          <w:rFonts w:hint="eastAsia"/>
        </w:rPr>
        <w:t>协助甲方编写程序文件，协助甲方核实和确认体系和工作指导书。</w:t>
      </w:r>
    </w:p>
    <w:p>
      <w:pPr>
        <w:spacing w:line="340" w:lineRule="exact"/>
      </w:pPr>
      <w:r>
        <w:t xml:space="preserve">    </w:t>
      </w:r>
      <w:r>
        <w:rPr>
          <w:rFonts w:hint="eastAsia"/>
        </w:rPr>
        <w:t>3.4</w:t>
      </w:r>
      <w:r>
        <w:t xml:space="preserve">   </w:t>
      </w:r>
      <w:r>
        <w:rPr>
          <w:rFonts w:hint="eastAsia"/>
        </w:rPr>
        <w:t>协助甲方将体系文件呈报体系认证机构。</w:t>
      </w:r>
    </w:p>
    <w:p>
      <w:pPr>
        <w:spacing w:line="340" w:lineRule="exact"/>
      </w:pPr>
      <w:r>
        <w:t xml:space="preserve">    </w:t>
      </w:r>
      <w:r>
        <w:rPr>
          <w:rFonts w:hint="eastAsia"/>
        </w:rPr>
        <w:t>3.5</w:t>
      </w:r>
      <w:r>
        <w:t xml:space="preserve">   </w:t>
      </w:r>
      <w:r>
        <w:rPr>
          <w:rFonts w:hint="eastAsia"/>
        </w:rPr>
        <w:t>协助甲方全面体系程序。</w:t>
      </w:r>
    </w:p>
    <w:p>
      <w:pPr>
        <w:spacing w:line="340" w:lineRule="exact"/>
      </w:pPr>
      <w:r>
        <w:t xml:space="preserve">    </w:t>
      </w:r>
      <w:r>
        <w:rPr>
          <w:rFonts w:hint="eastAsia"/>
        </w:rPr>
        <w:t>3.6</w:t>
      </w:r>
      <w:r>
        <w:t xml:space="preserve">   </w:t>
      </w:r>
      <w:r>
        <w:rPr>
          <w:rFonts w:hint="eastAsia"/>
        </w:rPr>
        <w:t>指导甲方对本企业进行内部审核。</w:t>
      </w:r>
    </w:p>
    <w:p>
      <w:pPr>
        <w:spacing w:line="340" w:lineRule="exact"/>
      </w:pPr>
      <w:r>
        <w:t xml:space="preserve">    </w:t>
      </w:r>
      <w:r>
        <w:rPr>
          <w:rFonts w:hint="eastAsia"/>
        </w:rPr>
        <w:t>3.7</w:t>
      </w:r>
      <w:r>
        <w:t xml:space="preserve">   </w:t>
      </w:r>
      <w:r>
        <w:rPr>
          <w:rFonts w:hint="eastAsia"/>
        </w:rPr>
        <w:t>指导甲方制定纠正措施。</w:t>
      </w:r>
    </w:p>
    <w:p>
      <w:pPr>
        <w:spacing w:line="340" w:lineRule="exact"/>
      </w:pPr>
      <w:r>
        <w:t xml:space="preserve">    </w:t>
      </w:r>
      <w:r>
        <w:rPr>
          <w:rFonts w:hint="eastAsia"/>
        </w:rPr>
        <w:t>3.8</w:t>
      </w:r>
      <w:r>
        <w:t xml:space="preserve">   </w:t>
      </w:r>
      <w:r>
        <w:rPr>
          <w:rFonts w:hint="eastAsia"/>
        </w:rPr>
        <w:t>指导甲方实施纠正措施。</w:t>
      </w:r>
    </w:p>
    <w:p>
      <w:pPr>
        <w:spacing w:line="340" w:lineRule="exact"/>
      </w:pPr>
      <w:r>
        <w:t xml:space="preserve">    </w:t>
      </w:r>
      <w:r>
        <w:rPr>
          <w:rFonts w:hint="eastAsia"/>
        </w:rPr>
        <w:t>3.9</w:t>
      </w:r>
      <w:r>
        <w:t xml:space="preserve"> </w:t>
      </w:r>
      <w:r>
        <w:rPr>
          <w:rFonts w:hint="eastAsia"/>
        </w:rPr>
        <w:t xml:space="preserve"> </w:t>
      </w:r>
      <w:r>
        <w:t xml:space="preserve"> </w:t>
      </w:r>
      <w:r>
        <w:rPr>
          <w:rFonts w:hint="eastAsia"/>
        </w:rPr>
        <w:t>协助甲方对体系进行模拟审核及纠正，直到达到认证标准要求。</w:t>
      </w:r>
    </w:p>
    <w:p>
      <w:pPr>
        <w:spacing w:line="340" w:lineRule="exact"/>
        <w:ind w:firstLine="435"/>
        <w:rPr>
          <w:rFonts w:hint="eastAsia"/>
        </w:rPr>
      </w:pPr>
      <w:r>
        <w:rPr>
          <w:rFonts w:hint="eastAsia"/>
        </w:rPr>
        <w:t>3.10</w:t>
      </w:r>
      <w:r>
        <w:t xml:space="preserve">  </w:t>
      </w:r>
      <w:r>
        <w:rPr>
          <w:rFonts w:hint="eastAsia"/>
        </w:rPr>
        <w:t>总结认证咨询服务工作，准备认证。</w:t>
      </w:r>
    </w:p>
    <w:p>
      <w:pPr>
        <w:spacing w:line="340" w:lineRule="exact"/>
        <w:ind w:firstLine="435"/>
        <w:rPr>
          <w:rFonts w:hint="eastAsia"/>
        </w:rPr>
      </w:pPr>
    </w:p>
    <w:p>
      <w:pPr>
        <w:spacing w:line="340" w:lineRule="exact"/>
        <w:rPr>
          <w:rFonts w:hint="eastAsia"/>
          <w:b/>
          <w:bCs/>
          <w:sz w:val="28"/>
        </w:rPr>
      </w:pPr>
      <w:r>
        <w:rPr>
          <w:rFonts w:hint="eastAsia"/>
          <w:b/>
          <w:bCs/>
          <w:sz w:val="28"/>
        </w:rPr>
        <w:t>四</w:t>
      </w:r>
      <w:r>
        <w:rPr>
          <w:rFonts w:hint="eastAsia"/>
          <w:sz w:val="28"/>
        </w:rPr>
        <w:t xml:space="preserve">、  </w:t>
      </w:r>
      <w:r>
        <w:rPr>
          <w:rFonts w:hint="eastAsia"/>
          <w:b/>
          <w:sz w:val="28"/>
        </w:rPr>
        <w:t>关于甲方为乙方咨询提供的下列资料和工作条件</w:t>
      </w:r>
    </w:p>
    <w:p>
      <w:pPr>
        <w:numPr>
          <w:ilvl w:val="1"/>
          <w:numId w:val="3"/>
        </w:numPr>
        <w:spacing w:line="340" w:lineRule="exact"/>
        <w:rPr>
          <w:rFonts w:hint="eastAsia"/>
        </w:rPr>
      </w:pPr>
      <w:r>
        <w:rPr>
          <w:rFonts w:hint="eastAsia"/>
        </w:rPr>
        <w:t>公司的组织结构图及说明（含公司需要认证的全部部门及各部门的功能说明，本结构图应具有相对稳定性）。</w:t>
      </w:r>
    </w:p>
    <w:p>
      <w:pPr>
        <w:numPr>
          <w:ilvl w:val="1"/>
          <w:numId w:val="3"/>
        </w:numPr>
        <w:spacing w:line="340" w:lineRule="exact"/>
        <w:rPr>
          <w:rFonts w:hint="eastAsia"/>
        </w:rPr>
      </w:pPr>
      <w:r>
        <w:rPr>
          <w:rFonts w:hint="eastAsia"/>
        </w:rPr>
        <w:t>提供乙方所需要的且甲方现有的各类管理的资料。</w:t>
      </w:r>
    </w:p>
    <w:p>
      <w:pPr>
        <w:numPr>
          <w:ilvl w:val="1"/>
          <w:numId w:val="3"/>
        </w:numPr>
        <w:spacing w:line="340" w:lineRule="exact"/>
        <w:rPr>
          <w:rFonts w:hint="eastAsia"/>
        </w:rPr>
      </w:pPr>
      <w:r>
        <w:rPr>
          <w:rFonts w:hint="eastAsia"/>
        </w:rPr>
        <w:t>公司有关管理方面的各种规章、政策。</w:t>
      </w:r>
    </w:p>
    <w:p>
      <w:pPr>
        <w:numPr>
          <w:ilvl w:val="1"/>
          <w:numId w:val="3"/>
        </w:numPr>
        <w:spacing w:line="340" w:lineRule="exact"/>
        <w:rPr>
          <w:rFonts w:hint="eastAsia"/>
        </w:rPr>
      </w:pPr>
      <w:r>
        <w:rPr>
          <w:rFonts w:hint="eastAsia"/>
        </w:rPr>
        <w:t>公司年度工作指导、规划、总结（不包括贵公司财务状况）。</w:t>
      </w:r>
    </w:p>
    <w:p>
      <w:pPr>
        <w:numPr>
          <w:ilvl w:val="1"/>
          <w:numId w:val="3"/>
        </w:numPr>
        <w:spacing w:line="340" w:lineRule="exact"/>
        <w:rPr>
          <w:rFonts w:hint="eastAsia"/>
        </w:rPr>
      </w:pPr>
      <w:r>
        <w:rPr>
          <w:rFonts w:hint="eastAsia"/>
        </w:rPr>
        <w:t>国家政府有关的法律、法规要求。</w:t>
      </w:r>
    </w:p>
    <w:p>
      <w:pPr>
        <w:numPr>
          <w:ilvl w:val="1"/>
          <w:numId w:val="3"/>
        </w:numPr>
        <w:spacing w:line="340" w:lineRule="exact"/>
        <w:ind w:left="1021" w:hanging="601"/>
        <w:rPr>
          <w:rFonts w:hint="eastAsia"/>
        </w:rPr>
      </w:pPr>
      <w:r>
        <w:rPr>
          <w:rFonts w:hint="eastAsia"/>
        </w:rPr>
        <w:t>甲方指派专人或机构配合乙方开展工作。</w:t>
      </w:r>
    </w:p>
    <w:p>
      <w:pPr>
        <w:numPr>
          <w:ilvl w:val="1"/>
          <w:numId w:val="3"/>
        </w:numPr>
        <w:spacing w:line="340" w:lineRule="exact"/>
        <w:ind w:left="1021" w:hanging="601"/>
        <w:rPr>
          <w:rFonts w:hint="eastAsia"/>
        </w:rPr>
      </w:pPr>
      <w:r>
        <w:rPr>
          <w:rFonts w:hint="eastAsia"/>
        </w:rPr>
        <w:t>乙方派驻甲方咨询负责人有权直接与甲方最高负责人进行意见交流和问题讨论，并得到最高负责人对有关问题的答复和意见。</w:t>
      </w:r>
    </w:p>
    <w:p>
      <w:pPr>
        <w:numPr>
          <w:ilvl w:val="1"/>
          <w:numId w:val="3"/>
        </w:numPr>
        <w:spacing w:line="340" w:lineRule="exact"/>
        <w:ind w:left="1021" w:hanging="601"/>
        <w:rPr>
          <w:rFonts w:hint="eastAsia"/>
        </w:rPr>
      </w:pPr>
      <w:r>
        <w:rPr>
          <w:rFonts w:hint="eastAsia"/>
        </w:rPr>
        <w:t>乙方派驻甲方咨询人员有权对甲方有关认证工作的各个方面进行调研和了解，甲方有关人员应予以配合。</w:t>
      </w:r>
    </w:p>
    <w:p>
      <w:pPr>
        <w:numPr>
          <w:ilvl w:val="1"/>
          <w:numId w:val="3"/>
        </w:numPr>
        <w:spacing w:line="340" w:lineRule="exact"/>
        <w:ind w:left="1021" w:hanging="601"/>
        <w:rPr>
          <w:rFonts w:hint="eastAsia"/>
        </w:rPr>
      </w:pPr>
      <w:r>
        <w:rPr>
          <w:rFonts w:hint="eastAsia"/>
        </w:rPr>
        <w:t>甲方为乙方派驻咨询人员提供必要办公条件，如办公场所及必要的办公设备。</w:t>
      </w:r>
    </w:p>
    <w:p>
      <w:pPr>
        <w:spacing w:line="340" w:lineRule="exact"/>
        <w:rPr>
          <w:rFonts w:hint="eastAsia"/>
        </w:rPr>
      </w:pPr>
    </w:p>
    <w:p>
      <w:pPr>
        <w:spacing w:line="340" w:lineRule="exact"/>
        <w:rPr>
          <w:rFonts w:hint="eastAsia"/>
          <w:b/>
          <w:sz w:val="28"/>
        </w:rPr>
      </w:pPr>
      <w:r>
        <w:rPr>
          <w:rFonts w:hint="eastAsia"/>
          <w:b/>
          <w:sz w:val="28"/>
        </w:rPr>
        <w:t>五、</w:t>
      </w:r>
      <w:r>
        <w:rPr>
          <w:b/>
          <w:sz w:val="28"/>
        </w:rPr>
        <w:t xml:space="preserve">  </w:t>
      </w:r>
      <w:r>
        <w:rPr>
          <w:rFonts w:hint="eastAsia"/>
          <w:b/>
          <w:sz w:val="28"/>
        </w:rPr>
        <w:t xml:space="preserve"> 保密原则</w:t>
      </w:r>
    </w:p>
    <w:p>
      <w:pPr>
        <w:numPr>
          <w:ilvl w:val="1"/>
          <w:numId w:val="4"/>
        </w:numPr>
        <w:spacing w:line="340" w:lineRule="exact"/>
        <w:rPr>
          <w:rFonts w:hint="eastAsia"/>
        </w:rPr>
      </w:pPr>
      <w:r>
        <w:rPr>
          <w:rFonts w:hint="eastAsia"/>
        </w:rPr>
        <w:t>甲乙双方应对工作成果与形成的所有工作文件予以保密，未经双方同意并签订补充协议，任何一方不得将对方的工作成果和工作文件向外界公开或透露给第三方，但该第三方为指定认证机构时除外。</w:t>
      </w:r>
    </w:p>
    <w:p>
      <w:pPr>
        <w:spacing w:line="340" w:lineRule="exact"/>
        <w:rPr>
          <w:rFonts w:hint="eastAsia"/>
        </w:rPr>
      </w:pPr>
    </w:p>
    <w:p>
      <w:pPr>
        <w:spacing w:line="340" w:lineRule="exact"/>
        <w:rPr>
          <w:rFonts w:hint="eastAsia"/>
          <w:b/>
          <w:sz w:val="28"/>
        </w:rPr>
      </w:pPr>
      <w:r>
        <w:rPr>
          <w:rFonts w:hint="eastAsia"/>
          <w:b/>
          <w:sz w:val="28"/>
        </w:rPr>
        <w:t>六、</w:t>
      </w:r>
      <w:r>
        <w:rPr>
          <w:b/>
          <w:sz w:val="28"/>
        </w:rPr>
        <w:t xml:space="preserve">  </w:t>
      </w:r>
      <w:r>
        <w:rPr>
          <w:rFonts w:hint="eastAsia"/>
          <w:b/>
          <w:sz w:val="28"/>
        </w:rPr>
        <w:t xml:space="preserve"> 双方的权利和义务</w:t>
      </w:r>
    </w:p>
    <w:p>
      <w:pPr>
        <w:spacing w:line="340" w:lineRule="exact"/>
        <w:rPr>
          <w:b/>
        </w:rPr>
      </w:pPr>
      <w:r>
        <w:rPr>
          <w:b/>
        </w:rPr>
        <w:t xml:space="preserve">    </w:t>
      </w:r>
      <w:r>
        <w:rPr>
          <w:rFonts w:hint="eastAsia"/>
          <w:b/>
        </w:rPr>
        <w:t>6.1</w:t>
      </w:r>
      <w:r>
        <w:rPr>
          <w:b/>
        </w:rPr>
        <w:t xml:space="preserve">   </w:t>
      </w:r>
      <w:r>
        <w:rPr>
          <w:rFonts w:hint="eastAsia"/>
          <w:b/>
        </w:rPr>
        <w:t>甲方</w:t>
      </w:r>
    </w:p>
    <w:p>
      <w:pPr>
        <w:numPr>
          <w:ilvl w:val="2"/>
          <w:numId w:val="5"/>
        </w:numPr>
        <w:tabs>
          <w:tab w:val="left" w:pos="1349"/>
          <w:tab w:val="clear" w:pos="1378"/>
        </w:tabs>
        <w:spacing w:line="340" w:lineRule="exact"/>
        <w:rPr>
          <w:rFonts w:hint="eastAsia"/>
        </w:rPr>
      </w:pPr>
      <w:r>
        <w:rPr>
          <w:rFonts w:hint="eastAsia"/>
        </w:rPr>
        <w:t>向乙方阐明要达到的工作成果和目标，提供合作必须的资料、数据、工作条件等，完成配合事项，保证乙方全面、正确了解甲方情况。</w:t>
      </w:r>
    </w:p>
    <w:p>
      <w:pPr>
        <w:numPr>
          <w:ilvl w:val="2"/>
          <w:numId w:val="5"/>
        </w:numPr>
        <w:tabs>
          <w:tab w:val="left" w:pos="1349"/>
          <w:tab w:val="clear" w:pos="1378"/>
        </w:tabs>
        <w:spacing w:line="340" w:lineRule="exact"/>
        <w:rPr>
          <w:rFonts w:hint="eastAsia"/>
        </w:rPr>
      </w:pPr>
      <w:r>
        <w:rPr>
          <w:rFonts w:hint="eastAsia"/>
        </w:rPr>
        <w:t>按合同约定接受乙方的工作成果，并按约定支付乙方的认证咨询服务费。</w:t>
      </w:r>
    </w:p>
    <w:p>
      <w:pPr>
        <w:numPr>
          <w:ilvl w:val="2"/>
          <w:numId w:val="5"/>
        </w:numPr>
        <w:tabs>
          <w:tab w:val="left" w:pos="1349"/>
          <w:tab w:val="clear" w:pos="1378"/>
        </w:tabs>
        <w:spacing w:line="340" w:lineRule="exact"/>
        <w:rPr>
          <w:rFonts w:hint="eastAsia"/>
        </w:rPr>
      </w:pPr>
      <w:r>
        <w:rPr>
          <w:rFonts w:hint="eastAsia"/>
        </w:rPr>
        <w:t>发现乙方提供的工作成果不符合合同约定的应及时通知乙方，要求改进和返工。</w:t>
      </w:r>
    </w:p>
    <w:p>
      <w:pPr>
        <w:numPr>
          <w:ilvl w:val="2"/>
          <w:numId w:val="6"/>
        </w:numPr>
        <w:tabs>
          <w:tab w:val="left" w:leader="dot" w:pos="1349"/>
          <w:tab w:val="clear" w:pos="1378"/>
        </w:tabs>
        <w:spacing w:line="340" w:lineRule="exact"/>
        <w:rPr>
          <w:rFonts w:hint="eastAsia"/>
        </w:rPr>
      </w:pPr>
      <w:r>
        <w:rPr>
          <w:rFonts w:hint="eastAsia"/>
        </w:rPr>
        <w:t>接到乙方提出的有关甲方应改进或更换不符合合同约定的资料、数据或工作条件后，应在约定期限内补充、改正和更换。</w:t>
      </w:r>
    </w:p>
    <w:p>
      <w:pPr>
        <w:numPr>
          <w:ilvl w:val="2"/>
          <w:numId w:val="6"/>
        </w:numPr>
        <w:tabs>
          <w:tab w:val="left" w:leader="dot" w:pos="1349"/>
          <w:tab w:val="clear" w:pos="1378"/>
        </w:tabs>
        <w:spacing w:line="340" w:lineRule="exact"/>
        <w:rPr>
          <w:rFonts w:hint="eastAsia"/>
        </w:rPr>
      </w:pPr>
      <w:r>
        <w:rPr>
          <w:rFonts w:hint="eastAsia"/>
        </w:rPr>
        <w:t>甲方应向乙方在认证期间提供公司的名称、地址以及认证范围的中英文对照。</w:t>
      </w:r>
    </w:p>
    <w:p>
      <w:pPr>
        <w:spacing w:line="340" w:lineRule="exact"/>
        <w:rPr>
          <w:b/>
        </w:rPr>
      </w:pPr>
      <w:r>
        <w:rPr>
          <w:b/>
        </w:rPr>
        <w:t xml:space="preserve">    </w:t>
      </w:r>
      <w:r>
        <w:rPr>
          <w:rFonts w:hint="eastAsia"/>
          <w:b/>
        </w:rPr>
        <w:t>6.2</w:t>
      </w:r>
      <w:r>
        <w:rPr>
          <w:b/>
        </w:rPr>
        <w:t xml:space="preserve">   </w:t>
      </w:r>
      <w:r>
        <w:rPr>
          <w:rFonts w:hint="eastAsia"/>
          <w:b/>
        </w:rPr>
        <w:t>乙方</w:t>
      </w:r>
    </w:p>
    <w:p>
      <w:pPr>
        <w:numPr>
          <w:ilvl w:val="2"/>
          <w:numId w:val="7"/>
        </w:numPr>
        <w:tabs>
          <w:tab w:val="left" w:leader="dot" w:pos="1349"/>
          <w:tab w:val="clear" w:pos="1380"/>
        </w:tabs>
        <w:spacing w:line="340" w:lineRule="exact"/>
        <w:rPr>
          <w:rFonts w:hint="eastAsia"/>
        </w:rPr>
      </w:pPr>
      <w:r>
        <w:rPr>
          <w:rFonts w:hint="eastAsia"/>
        </w:rPr>
        <w:t>按期完成向甲方提供体系认证咨询服务。</w:t>
      </w:r>
    </w:p>
    <w:p>
      <w:pPr>
        <w:spacing w:line="340" w:lineRule="exact"/>
        <w:ind w:left="1466" w:leftChars="298" w:hanging="840" w:hangingChars="400"/>
        <w:rPr>
          <w:rFonts w:hint="eastAsia"/>
        </w:rPr>
      </w:pPr>
      <w:r>
        <w:rPr>
          <w:rFonts w:hint="eastAsia"/>
        </w:rPr>
        <w:t>6.2.2   发现甲方提供的资料、数据或工作条件与合同约定不符的，应立即通知甲方补充、改正或更换。</w:t>
      </w:r>
    </w:p>
    <w:p>
      <w:pPr>
        <w:numPr>
          <w:ilvl w:val="2"/>
          <w:numId w:val="8"/>
        </w:numPr>
        <w:spacing w:line="340" w:lineRule="exact"/>
        <w:rPr>
          <w:rFonts w:hint="eastAsia"/>
        </w:rPr>
      </w:pPr>
      <w:r>
        <w:rPr>
          <w:rFonts w:hint="eastAsia"/>
        </w:rPr>
        <w:t>推荐认证公司为</w:t>
      </w:r>
      <w:r>
        <w:rPr>
          <w:rFonts w:hint="eastAsia"/>
          <w:u w:val="single"/>
          <w:lang w:eastAsia="en-US"/>
        </w:rPr>
        <w:t>中泰联合认证有限公司</w:t>
      </w:r>
      <w:r>
        <w:rPr>
          <w:rFonts w:hint="eastAsia"/>
          <w:u w:val="single"/>
        </w:rPr>
        <w:t xml:space="preserve"> </w:t>
      </w:r>
      <w:r>
        <w:rPr>
          <w:rFonts w:hint="eastAsia"/>
        </w:rPr>
        <w:t>，乙方负责与认证公司联络业务等工作，以保证认证工作顺利进行。</w:t>
      </w:r>
    </w:p>
    <w:p>
      <w:pPr>
        <w:numPr>
          <w:ilvl w:val="2"/>
          <w:numId w:val="8"/>
        </w:numPr>
        <w:spacing w:line="340" w:lineRule="exact"/>
        <w:rPr>
          <w:rFonts w:hint="eastAsia"/>
        </w:rPr>
      </w:pPr>
      <w:r>
        <w:rPr>
          <w:rFonts w:hint="eastAsia"/>
        </w:rPr>
        <w:t xml:space="preserve">按贯标推进计划派工作人员到现场服务。 </w:t>
      </w:r>
    </w:p>
    <w:p>
      <w:pPr>
        <w:numPr>
          <w:ilvl w:val="2"/>
          <w:numId w:val="8"/>
        </w:numPr>
        <w:spacing w:line="340" w:lineRule="exact"/>
        <w:rPr>
          <w:rFonts w:hint="eastAsia"/>
        </w:rPr>
      </w:pPr>
      <w:r>
        <w:rPr>
          <w:rFonts w:hint="eastAsia"/>
        </w:rPr>
        <w:t>乙方保证甲方在甲乙双方所一致达成的时间内取得通过体系认证。</w:t>
      </w:r>
    </w:p>
    <w:p>
      <w:pPr>
        <w:spacing w:line="340" w:lineRule="exact"/>
        <w:ind w:left="628"/>
        <w:rPr>
          <w:rFonts w:hint="eastAsia"/>
        </w:rPr>
      </w:pPr>
      <w:r>
        <w:rPr>
          <w:rFonts w:hint="eastAsia"/>
        </w:rPr>
        <w:t xml:space="preserve"> </w:t>
      </w:r>
    </w:p>
    <w:p>
      <w:pPr>
        <w:spacing w:line="340" w:lineRule="exact"/>
        <w:rPr>
          <w:rFonts w:hint="eastAsia"/>
          <w:b/>
          <w:sz w:val="28"/>
        </w:rPr>
      </w:pPr>
      <w:r>
        <w:rPr>
          <w:rFonts w:hint="eastAsia"/>
          <w:b/>
          <w:sz w:val="28"/>
        </w:rPr>
        <w:t>七、</w:t>
      </w:r>
      <w:r>
        <w:rPr>
          <w:b/>
          <w:sz w:val="28"/>
        </w:rPr>
        <w:t xml:space="preserve">   </w:t>
      </w:r>
      <w:r>
        <w:rPr>
          <w:rFonts w:hint="eastAsia"/>
          <w:b/>
          <w:sz w:val="28"/>
        </w:rPr>
        <w:t>违约责任</w:t>
      </w:r>
    </w:p>
    <w:p>
      <w:pPr>
        <w:spacing w:line="340" w:lineRule="exact"/>
      </w:pPr>
      <w:r>
        <w:t xml:space="preserve">    </w:t>
      </w:r>
      <w:r>
        <w:rPr>
          <w:rFonts w:hint="eastAsia"/>
          <w:b/>
        </w:rPr>
        <w:t>7.1</w:t>
      </w:r>
      <w:r>
        <w:rPr>
          <w:b/>
        </w:rPr>
        <w:t xml:space="preserve">   </w:t>
      </w:r>
      <w:r>
        <w:rPr>
          <w:rFonts w:hint="eastAsia"/>
          <w:b/>
        </w:rPr>
        <w:t>甲方违约责任</w:t>
      </w:r>
    </w:p>
    <w:p>
      <w:pPr>
        <w:spacing w:line="340" w:lineRule="exact"/>
        <w:ind w:left="1466" w:leftChars="298" w:hanging="840" w:hangingChars="400"/>
        <w:rPr>
          <w:rFonts w:hint="eastAsia"/>
        </w:rPr>
      </w:pPr>
      <w:r>
        <w:rPr>
          <w:rFonts w:hint="eastAsia"/>
        </w:rPr>
        <w:t>7.1.1   延迟提供合同约定的资料和数据，或提供的资料和数据严重不实。给乙方的工作进度造成延误的，按实际天数依次顺延。</w:t>
      </w:r>
    </w:p>
    <w:p>
      <w:pPr>
        <w:spacing w:line="340" w:lineRule="exact"/>
        <w:ind w:left="1466" w:leftChars="298" w:hanging="840" w:hangingChars="400"/>
        <w:rPr>
          <w:rFonts w:hint="eastAsia"/>
        </w:rPr>
      </w:pPr>
      <w:r>
        <w:rPr>
          <w:rFonts w:hint="eastAsia"/>
        </w:rPr>
        <w:t>7.1.2   合同签署后一个月内不提供或不补充有关资料、数据和工作条件，使乙方无法开展工作，乙方应书面通知甲方，甲方在接到书面通知后的30日内仍无改进的，乙方保留解除协议的权利。</w:t>
      </w:r>
    </w:p>
    <w:p>
      <w:pPr>
        <w:spacing w:line="340" w:lineRule="exact"/>
      </w:pPr>
      <w:r>
        <w:t xml:space="preserve">    </w:t>
      </w:r>
      <w:r>
        <w:rPr>
          <w:rFonts w:hint="eastAsia"/>
          <w:b/>
        </w:rPr>
        <w:t>7.2</w:t>
      </w:r>
      <w:r>
        <w:rPr>
          <w:b/>
        </w:rPr>
        <w:t xml:space="preserve">   </w:t>
      </w:r>
      <w:r>
        <w:rPr>
          <w:rFonts w:hint="eastAsia"/>
          <w:b/>
        </w:rPr>
        <w:t>乙方违约责任</w:t>
      </w:r>
    </w:p>
    <w:p>
      <w:pPr>
        <w:spacing w:line="340" w:lineRule="exact"/>
        <w:ind w:left="628"/>
        <w:rPr>
          <w:rFonts w:hint="eastAsia"/>
        </w:rPr>
      </w:pPr>
      <w:r>
        <w:rPr>
          <w:rFonts w:hint="eastAsia"/>
        </w:rPr>
        <w:t>7.2.1   乙方在收到首款后按期启动咨询工作，合同法规定的不可抗力因素除外。</w:t>
      </w:r>
    </w:p>
    <w:p>
      <w:pPr>
        <w:spacing w:line="340" w:lineRule="exact"/>
        <w:ind w:left="628"/>
        <w:rPr>
          <w:rFonts w:hint="eastAsia"/>
        </w:rPr>
      </w:pPr>
      <w:r>
        <w:rPr>
          <w:rFonts w:hint="eastAsia"/>
        </w:rPr>
        <w:t>7.2.2   如果被辅导企业因本公司原因不能通过认证机构认证，本公司将退还企业所预付的一切费用，并将免费继续辅导企业，直至通过认证。</w:t>
      </w:r>
    </w:p>
    <w:p>
      <w:pPr>
        <w:spacing w:line="340" w:lineRule="exact"/>
        <w:ind w:left="628"/>
        <w:rPr>
          <w:rFonts w:hint="eastAsia"/>
        </w:rPr>
      </w:pPr>
    </w:p>
    <w:p>
      <w:pPr>
        <w:spacing w:line="340" w:lineRule="exact"/>
        <w:rPr>
          <w:rFonts w:hint="eastAsia"/>
          <w:b/>
          <w:sz w:val="28"/>
        </w:rPr>
      </w:pPr>
      <w:r>
        <w:rPr>
          <w:rFonts w:hint="eastAsia"/>
          <w:b/>
          <w:sz w:val="28"/>
        </w:rPr>
        <w:t>八、</w:t>
      </w:r>
      <w:r>
        <w:rPr>
          <w:b/>
          <w:sz w:val="28"/>
        </w:rPr>
        <w:t xml:space="preserve">   </w:t>
      </w:r>
      <w:r>
        <w:rPr>
          <w:rFonts w:hint="eastAsia"/>
          <w:b/>
          <w:sz w:val="28"/>
        </w:rPr>
        <w:t>报酬及其支付方式</w:t>
      </w:r>
    </w:p>
    <w:p>
      <w:pPr>
        <w:spacing w:line="320" w:lineRule="exact"/>
        <w:ind w:left="-420" w:leftChars="-200" w:right="-512" w:rightChars="-244" w:firstLine="420" w:firstLineChars="200"/>
      </w:pPr>
      <w:r>
        <w:t xml:space="preserve">    </w:t>
      </w:r>
      <w:r>
        <w:rPr>
          <w:rFonts w:hint="eastAsia"/>
        </w:rPr>
        <w:t>8.1</w:t>
      </w:r>
      <w:r>
        <w:t xml:space="preserve">   </w:t>
      </w:r>
      <w:r>
        <w:rPr>
          <w:rFonts w:hint="eastAsia"/>
        </w:rPr>
        <w:t>甲方向乙方支付的费用总额为</w:t>
      </w:r>
      <w:r>
        <w:rPr>
          <w:rFonts w:hint="eastAsia"/>
          <w:bCs/>
          <w:sz w:val="24"/>
        </w:rPr>
        <w:t>人民币</w:t>
      </w:r>
      <w:r>
        <w:rPr>
          <w:rFonts w:hint="eastAsia"/>
          <w:sz w:val="28"/>
          <w:u w:val="single"/>
        </w:rPr>
        <w:t>_</w:t>
      </w:r>
      <w:r>
        <w:rPr>
          <w:rFonts w:hint="eastAsia"/>
          <w:sz w:val="28"/>
          <w:u w:val="single"/>
          <w:lang w:eastAsia="en-US"/>
        </w:rPr>
        <w:t>玖仟元整</w:t>
      </w:r>
      <w:r>
        <w:rPr>
          <w:rFonts w:hint="eastAsia"/>
          <w:sz w:val="24"/>
          <w:u w:val="single"/>
        </w:rPr>
        <w:t xml:space="preserve"> </w:t>
      </w:r>
      <w:r>
        <w:rPr>
          <w:rFonts w:hint="eastAsia"/>
          <w:sz w:val="28"/>
          <w:u w:val="single"/>
        </w:rPr>
        <w:t xml:space="preserve"> </w:t>
      </w:r>
      <w:r>
        <w:rPr>
          <w:rFonts w:hint="eastAsia"/>
          <w:bCs/>
          <w:sz w:val="24"/>
        </w:rPr>
        <w:t>（</w:t>
      </w:r>
      <w:r>
        <w:rPr>
          <w:rFonts w:ascii="Arial" w:hAnsi="Arial"/>
        </w:rPr>
        <w:t>¥</w:t>
      </w:r>
      <w:r>
        <w:rPr>
          <w:rFonts w:hint="eastAsia" w:ascii="Arial" w:hAnsi="Arial"/>
        </w:rPr>
        <w:t xml:space="preserve"> </w:t>
      </w:r>
      <w:r>
        <w:rPr>
          <w:rFonts w:ascii="Arial" w:hAnsi="Arial"/>
        </w:rPr>
        <w:t>9000</w:t>
      </w:r>
      <w:r>
        <w:rPr>
          <w:rFonts w:hint="eastAsia" w:ascii="Arial" w:hAnsi="Arial"/>
        </w:rPr>
        <w:t xml:space="preserve">  </w:t>
      </w:r>
      <w:r>
        <w:rPr>
          <w:rFonts w:hint="eastAsia"/>
        </w:rPr>
        <w:t>）。</w:t>
      </w:r>
    </w:p>
    <w:p>
      <w:pPr>
        <w:spacing w:line="340" w:lineRule="exact"/>
      </w:pPr>
      <w:r>
        <w:t xml:space="preserve">    </w:t>
      </w:r>
      <w:r>
        <w:rPr>
          <w:rFonts w:hint="eastAsia"/>
        </w:rPr>
        <w:t>8.2</w:t>
      </w:r>
      <w:r>
        <w:t xml:space="preserve">   </w:t>
      </w:r>
      <w:r>
        <w:rPr>
          <w:rFonts w:hint="eastAsia"/>
        </w:rPr>
        <w:t>支付方式</w:t>
      </w:r>
    </w:p>
    <w:p>
      <w:pPr>
        <w:spacing w:line="340" w:lineRule="exact"/>
        <w:ind w:left="1003" w:leftChars="300" w:hanging="373" w:hangingChars="178"/>
      </w:pPr>
      <w:r>
        <w:t xml:space="preserve">  </w:t>
      </w:r>
      <w:r>
        <w:rPr>
          <w:rFonts w:hint="eastAsia"/>
        </w:rPr>
        <w:t xml:space="preserve"> 合同生效后即日内，甲方向乙方支付</w:t>
      </w:r>
      <w:r>
        <w:rPr>
          <w:rFonts w:hint="eastAsia"/>
          <w:bCs/>
          <w:sz w:val="24"/>
        </w:rPr>
        <w:t>人民币</w:t>
      </w:r>
      <w:r>
        <w:rPr>
          <w:rFonts w:hint="eastAsia"/>
          <w:bCs/>
          <w:sz w:val="24"/>
          <w:u w:val="single"/>
        </w:rPr>
        <w:t xml:space="preserve"> </w:t>
      </w:r>
      <w:r>
        <w:rPr>
          <w:rFonts w:hint="eastAsia"/>
          <w:sz w:val="28"/>
          <w:u w:val="single"/>
          <w:lang w:eastAsia="en-US"/>
        </w:rPr>
        <w:t>玖仟元整</w:t>
      </w:r>
      <w:r>
        <w:rPr>
          <w:rFonts w:hint="eastAsia"/>
          <w:sz w:val="24"/>
          <w:u w:val="single"/>
        </w:rPr>
        <w:t xml:space="preserve"> </w:t>
      </w:r>
      <w:r>
        <w:rPr>
          <w:rFonts w:hint="eastAsia"/>
          <w:bCs/>
          <w:sz w:val="24"/>
        </w:rPr>
        <w:t>（</w:t>
      </w:r>
      <w:r>
        <w:rPr>
          <w:rFonts w:ascii="Arial" w:hAnsi="Arial"/>
        </w:rPr>
        <w:t>¥</w:t>
      </w:r>
      <w:r>
        <w:rPr>
          <w:rFonts w:hint="eastAsia" w:ascii="Arial" w:hAnsi="Arial"/>
        </w:rPr>
        <w:t xml:space="preserve"> </w:t>
      </w:r>
      <w:r>
        <w:rPr>
          <w:rFonts w:ascii="Arial" w:hAnsi="Arial"/>
        </w:rPr>
        <w:t>9000</w:t>
      </w:r>
      <w:r>
        <w:rPr>
          <w:rFonts w:hint="eastAsia" w:ascii="Arial" w:hAnsi="Arial"/>
        </w:rPr>
        <w:t xml:space="preserve">  </w:t>
      </w:r>
      <w:r>
        <w:rPr>
          <w:rFonts w:hint="eastAsia"/>
        </w:rPr>
        <w:t>）。</w:t>
      </w:r>
    </w:p>
    <w:p>
      <w:pPr>
        <w:spacing w:line="340" w:lineRule="exact"/>
        <w:ind w:firstLine="420" w:firstLineChars="200"/>
        <w:rPr>
          <w:rFonts w:hint="eastAsia"/>
        </w:rPr>
      </w:pPr>
      <w:r>
        <w:rPr>
          <w:rFonts w:hint="eastAsia"/>
        </w:rPr>
        <w:t>8.3   认证所产生的差旅费和住宿费遵照国家规定，由企业承担。</w:t>
      </w:r>
    </w:p>
    <w:p>
      <w:pPr>
        <w:spacing w:line="340" w:lineRule="exact"/>
        <w:ind w:firstLine="420" w:firstLineChars="200"/>
      </w:pPr>
      <w:r>
        <w:t>8</w:t>
      </w:r>
      <w:r>
        <w:rPr>
          <w:rFonts w:hint="eastAsia"/>
          <w:lang w:eastAsia="en-US"/>
        </w:rPr>
        <w:t>.</w:t>
      </w:r>
      <w:r>
        <w:rPr>
          <w:lang w:eastAsia="en-US"/>
        </w:rPr>
        <w:t xml:space="preserve">.4   </w:t>
      </w:r>
      <w:r>
        <w:rPr>
          <w:rFonts w:hint="eastAsia"/>
          <w:lang w:eastAsia="en-US"/>
        </w:rPr>
        <w:t>年审认证费用为人民币</w:t>
      </w:r>
      <w:r>
        <w:rPr>
          <w:rFonts w:hint="eastAsia"/>
          <w:u w:val="thick"/>
          <w:lang w:eastAsia="en-US"/>
        </w:rPr>
        <w:t>伍仟伍佰元整</w:t>
      </w:r>
      <w:r>
        <w:rPr>
          <w:rFonts w:hint="eastAsia"/>
          <w:bCs/>
          <w:sz w:val="24"/>
        </w:rPr>
        <w:t>（</w:t>
      </w:r>
      <w:r>
        <w:rPr>
          <w:rFonts w:ascii="Arial" w:hAnsi="Arial"/>
        </w:rPr>
        <w:t>¥</w:t>
      </w:r>
      <w:r>
        <w:rPr>
          <w:rFonts w:hint="eastAsia" w:ascii="Arial" w:hAnsi="Arial"/>
        </w:rPr>
        <w:t xml:space="preserve"> </w:t>
      </w:r>
      <w:r>
        <w:rPr>
          <w:rFonts w:ascii="Arial" w:hAnsi="Arial"/>
        </w:rPr>
        <w:t>5500</w:t>
      </w:r>
      <w:r>
        <w:rPr>
          <w:rFonts w:hint="eastAsia"/>
        </w:rPr>
        <w:t>） ，不含咨询材料费。</w:t>
      </w:r>
    </w:p>
    <w:p>
      <w:pPr>
        <w:spacing w:line="340" w:lineRule="exact"/>
        <w:rPr>
          <w:rFonts w:hint="eastAsia"/>
          <w:b/>
          <w:sz w:val="28"/>
        </w:rPr>
      </w:pPr>
    </w:p>
    <w:p>
      <w:pPr>
        <w:spacing w:line="340" w:lineRule="exact"/>
        <w:rPr>
          <w:rFonts w:hint="eastAsia"/>
          <w:b/>
          <w:sz w:val="28"/>
        </w:rPr>
      </w:pPr>
      <w:r>
        <w:rPr>
          <w:rFonts w:hint="eastAsia"/>
          <w:b/>
          <w:sz w:val="28"/>
        </w:rPr>
        <w:t>九、</w:t>
      </w:r>
      <w:r>
        <w:rPr>
          <w:b/>
          <w:sz w:val="28"/>
        </w:rPr>
        <w:t xml:space="preserve">  </w:t>
      </w:r>
      <w:r>
        <w:rPr>
          <w:rFonts w:hint="eastAsia"/>
          <w:b/>
          <w:sz w:val="28"/>
        </w:rPr>
        <w:t>解决协议纠纷的方式</w:t>
      </w:r>
    </w:p>
    <w:p>
      <w:pPr>
        <w:spacing w:line="340" w:lineRule="exact"/>
        <w:rPr>
          <w:rFonts w:hint="eastAsia"/>
        </w:rPr>
      </w:pPr>
      <w:r>
        <w:rPr>
          <w:rFonts w:hint="eastAsia"/>
        </w:rPr>
        <w:t xml:space="preserve">    9.1   因执行本合同或与本合同有关的争议，由甲乙双方通过友好协商解决。</w:t>
      </w:r>
    </w:p>
    <w:p>
      <w:pPr>
        <w:spacing w:line="340" w:lineRule="exact"/>
        <w:rPr>
          <w:rFonts w:hint="eastAsia"/>
        </w:rPr>
      </w:pPr>
      <w:r>
        <w:rPr>
          <w:rFonts w:hint="eastAsia"/>
        </w:rPr>
        <w:t xml:space="preserve">    9.2   如协商不能解决，双方可就争议达成仲裁协议，提交双方认可的仲裁机构仲裁。</w:t>
      </w:r>
    </w:p>
    <w:p>
      <w:pPr>
        <w:spacing w:line="340" w:lineRule="exact"/>
        <w:rPr>
          <w:rFonts w:hint="eastAsia"/>
        </w:rPr>
      </w:pPr>
      <w:r>
        <w:rPr>
          <w:rFonts w:hint="eastAsia"/>
        </w:rPr>
        <w:t xml:space="preserve">    9.3   若双方不能就争议达成仲裁协议，则按我国现行司法程序，通过法院诉讼方式解决。</w:t>
      </w:r>
    </w:p>
    <w:p>
      <w:pPr>
        <w:spacing w:line="320" w:lineRule="exact"/>
        <w:ind w:right="-512" w:rightChars="-244"/>
        <w:rPr>
          <w:rFonts w:hint="eastAsia"/>
        </w:rPr>
      </w:pPr>
    </w:p>
    <w:p>
      <w:pPr>
        <w:spacing w:line="320" w:lineRule="exact"/>
        <w:ind w:left="-540" w:leftChars="-428" w:right="-512" w:rightChars="-244" w:hanging="359" w:hangingChars="171"/>
      </w:pPr>
      <w:r>
        <w:t xml:space="preserve">        </w:t>
      </w:r>
      <w:r>
        <w:rPr>
          <w:rFonts w:hint="eastAsia"/>
          <w:b/>
          <w:sz w:val="28"/>
          <w:lang w:eastAsia="en-US"/>
        </w:rPr>
        <w:t>十</w:t>
      </w:r>
      <w:r>
        <w:rPr>
          <w:rFonts w:hint="eastAsia"/>
          <w:b/>
          <w:sz w:val="28"/>
        </w:rPr>
        <w:t>、</w:t>
      </w:r>
      <w:r>
        <w:rPr>
          <w:rFonts w:hint="eastAsia"/>
          <w:b/>
          <w:sz w:val="28"/>
          <w:lang w:eastAsia="en-US"/>
        </w:rPr>
        <w:t>补充</w:t>
      </w:r>
    </w:p>
    <w:p>
      <w:pPr>
        <w:spacing w:line="320" w:lineRule="exact"/>
        <w:ind w:left="510" w:leftChars="-428" w:right="-512" w:rightChars="-244" w:hanging="1409" w:hangingChars="671"/>
      </w:pPr>
      <w:r>
        <w:t xml:space="preserve">            </w:t>
      </w:r>
      <w:r>
        <w:rPr>
          <w:rFonts w:hint="eastAsia"/>
        </w:rPr>
        <w:t xml:space="preserve">      </w:t>
      </w:r>
      <w:r>
        <w:rPr>
          <w:rFonts w:hint="eastAsia"/>
          <w:lang w:eastAsia="en-US"/>
        </w:rPr>
        <w:t>因申请认证的要求需要签订认证合同</w:t>
      </w:r>
      <w:r>
        <w:rPr>
          <w:lang w:eastAsia="en-US"/>
        </w:rPr>
        <w:t>，</w:t>
      </w:r>
      <w:r>
        <w:rPr>
          <w:rFonts w:hint="eastAsia"/>
          <w:lang w:eastAsia="en-US"/>
        </w:rPr>
        <w:t>所以后续与认证机构签订的认证合同是用于申报材料使用</w:t>
      </w:r>
      <w:r>
        <w:rPr>
          <w:lang w:eastAsia="en-US"/>
        </w:rPr>
        <w:t>，</w:t>
      </w:r>
      <w:r>
        <w:rPr>
          <w:rFonts w:hint="eastAsia"/>
          <w:lang w:eastAsia="en-US"/>
        </w:rPr>
        <w:t>不会涉及重复收费</w:t>
      </w:r>
      <w:r>
        <w:rPr>
          <w:lang w:eastAsia="en-US"/>
        </w:rPr>
        <w:t>，</w:t>
      </w:r>
      <w:r>
        <w:rPr>
          <w:rFonts w:hint="eastAsia"/>
          <w:lang w:eastAsia="en-US"/>
        </w:rPr>
        <w:t>费用以本合同为准</w:t>
      </w:r>
      <w:r>
        <w:rPr>
          <w:rFonts w:hint="eastAsia"/>
        </w:rPr>
        <w:t>。</w:t>
      </w:r>
    </w:p>
    <w:p>
      <w:pPr>
        <w:spacing w:line="320" w:lineRule="exact"/>
        <w:ind w:left="-540" w:leftChars="-428" w:right="-512" w:rightChars="-244" w:hanging="359" w:hangingChars="171"/>
      </w:pPr>
      <w:r>
        <w:t xml:space="preserve">         </w:t>
      </w:r>
    </w:p>
    <w:p>
      <w:pPr>
        <w:spacing w:line="320" w:lineRule="exact"/>
        <w:ind w:left="-540" w:leftChars="-428" w:right="-512" w:rightChars="-244" w:hanging="359" w:hangingChars="171"/>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委托方（甲方）：</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联系人：</w:t>
      </w:r>
      <w:r>
        <w:rPr>
          <w:u w:val="single"/>
        </w:rPr>
        <w:t xml:space="preserve">                     </w:t>
      </w:r>
      <w:r>
        <w:rPr>
          <w:rFonts w:hint="eastAsia"/>
        </w:rPr>
        <w:t>电话：</w:t>
      </w:r>
      <w:r>
        <w:rPr>
          <w:u w:val="single"/>
        </w:rPr>
        <w:t xml:space="preserve">                </w:t>
      </w:r>
      <w:r>
        <w:rPr>
          <w:rFonts w:hint="eastAsia"/>
        </w:rPr>
        <w:t>传真：</w:t>
      </w:r>
      <w:r>
        <w:rPr>
          <w:u w:val="single"/>
        </w:rPr>
        <w:t xml:space="preserve">             </w:t>
      </w:r>
      <w:r>
        <w:rPr>
          <w:rFonts w:hint="eastAsia"/>
          <w:u w:val="single"/>
        </w:rPr>
        <w:t xml:space="preserve">   </w:t>
      </w:r>
      <w:r>
        <w:rPr>
          <w:u w:val="single"/>
        </w:rPr>
        <w:t xml:space="preserve"> </w:t>
      </w:r>
    </w:p>
    <w:p>
      <w:pPr>
        <w:spacing w:line="320" w:lineRule="exact"/>
        <w:ind w:right="-512" w:rightChars="-244"/>
        <w:rPr>
          <w:u w:val="single"/>
        </w:rPr>
      </w:pPr>
    </w:p>
    <w:p>
      <w:pPr>
        <w:spacing w:line="320" w:lineRule="exact"/>
        <w:ind w:right="-512" w:rightChars="-244"/>
        <w:rPr>
          <w:rFonts w:hint="eastAsia"/>
          <w:u w:val="single"/>
        </w:rPr>
      </w:pPr>
    </w:p>
    <w:p>
      <w:pPr>
        <w:spacing w:line="320" w:lineRule="exact"/>
        <w:ind w:right="-512" w:rightChars="-244"/>
        <w:rPr>
          <w:rFonts w:hint="eastAsia"/>
        </w:rPr>
      </w:pPr>
    </w:p>
    <w:p>
      <w:pPr>
        <w:spacing w:line="320" w:lineRule="exact"/>
        <w:ind w:right="-512" w:rightChars="-244"/>
        <w:rPr>
          <w:rFonts w:hint="eastAsia"/>
        </w:rPr>
      </w:pPr>
    </w:p>
    <w:p>
      <w:pPr>
        <w:spacing w:line="320" w:lineRule="exact"/>
        <w:ind w:right="-512" w:rightChars="-244"/>
        <w:rPr>
          <w:rFonts w:hint="eastAsia"/>
        </w:rPr>
      </w:pPr>
      <w:r>
        <w:rPr>
          <w:rFonts w:hint="eastAsia"/>
        </w:rPr>
        <w:t>咨询方（乙方）：</w:t>
      </w:r>
      <w:r>
        <w:rPr>
          <w:u w:val="single"/>
        </w:rPr>
        <w:t xml:space="preserve">      </w:t>
      </w:r>
      <w:r>
        <w:rPr>
          <w:rFonts w:hint="eastAsia" w:eastAsia="楷体_GB2312"/>
          <w:sz w:val="28"/>
          <w:u w:val="single"/>
        </w:rPr>
        <w:t>合肥运博企业管理咨询有限公司</w:t>
      </w:r>
      <w:r>
        <w:rPr>
          <w:u w:val="single"/>
        </w:rPr>
        <w:t xml:space="preserve">         </w:t>
      </w:r>
      <w:r>
        <w:rPr>
          <w:rFonts w:hint="eastAsia"/>
        </w:rPr>
        <w:t>（盖章）</w:t>
      </w:r>
    </w:p>
    <w:p>
      <w:pPr>
        <w:spacing w:line="320" w:lineRule="exact"/>
        <w:ind w:left="-420" w:leftChars="-200" w:right="-512" w:rightChars="-244" w:firstLine="420" w:firstLineChars="200"/>
      </w:pPr>
    </w:p>
    <w:p>
      <w:pPr>
        <w:spacing w:line="320" w:lineRule="exact"/>
        <w:ind w:left="-420" w:leftChars="-200" w:right="-512" w:rightChars="-244" w:firstLine="420" w:firstLineChars="200"/>
        <w:rPr>
          <w:rFonts w:hint="eastAsia"/>
        </w:rPr>
      </w:pPr>
      <w:r>
        <w:rPr>
          <w:rFonts w:hint="eastAsia"/>
        </w:rPr>
        <w:t>合同签订人：</w:t>
      </w:r>
      <w:r>
        <w:rPr>
          <w:u w:val="single"/>
        </w:rPr>
        <w:t xml:space="preserve">  </w:t>
      </w:r>
      <w:r>
        <w:rPr>
          <w:rFonts w:hint="eastAsia"/>
          <w:u w:val="single"/>
        </w:rPr>
        <w:t xml:space="preserve">                    </w:t>
      </w:r>
      <w:r>
        <w:rPr>
          <w:u w:val="single"/>
        </w:rPr>
        <w:t xml:space="preserve">   </w:t>
      </w:r>
      <w:r>
        <w:rPr>
          <w:rFonts w:hint="eastAsia"/>
        </w:rPr>
        <w:t>职务：</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pPr>
      <w:r>
        <w:t xml:space="preserve"> </w:t>
      </w:r>
    </w:p>
    <w:p>
      <w:pPr>
        <w:spacing w:line="320" w:lineRule="exact"/>
        <w:ind w:left="-420" w:leftChars="-200" w:right="-512" w:rightChars="-244" w:firstLine="420" w:firstLineChars="200"/>
        <w:rPr>
          <w:rFonts w:hint="eastAsia"/>
        </w:rPr>
      </w:pPr>
      <w:r>
        <w:rPr>
          <w:rFonts w:hint="eastAsia"/>
        </w:rPr>
        <w:t>手机：</w:t>
      </w:r>
      <w:r>
        <w:rPr>
          <w:u w:val="single"/>
        </w:rPr>
        <w:t xml:space="preserve"> </w:t>
      </w:r>
      <w:r>
        <w:rPr>
          <w:rFonts w:hint="eastAsia"/>
          <w:u w:val="single"/>
        </w:rPr>
        <w:t xml:space="preserve">             </w:t>
      </w:r>
      <w:r>
        <w:rPr>
          <w:u w:val="single"/>
        </w:rPr>
        <w:t xml:space="preserve">      </w:t>
      </w:r>
      <w:r>
        <w:rPr>
          <w:rFonts w:hint="eastAsia"/>
        </w:rPr>
        <w:t>电话：</w:t>
      </w:r>
      <w:r>
        <w:rPr>
          <w:sz w:val="28"/>
          <w:u w:val="single"/>
        </w:rPr>
        <w:t xml:space="preserve"> 0551-</w:t>
      </w:r>
      <w:r>
        <w:rPr>
          <w:rFonts w:hint="eastAsia"/>
          <w:sz w:val="28"/>
          <w:u w:val="single"/>
        </w:rPr>
        <w:t>64269408</w:t>
      </w:r>
      <w:r>
        <w:rPr>
          <w:rFonts w:hint="eastAsia"/>
        </w:rPr>
        <w:t>传真：</w:t>
      </w:r>
      <w:r>
        <w:rPr>
          <w:sz w:val="28"/>
          <w:u w:val="single"/>
        </w:rPr>
        <w:t>0551-</w:t>
      </w:r>
      <w:r>
        <w:rPr>
          <w:rFonts w:hint="eastAsia"/>
          <w:sz w:val="28"/>
          <w:u w:val="single"/>
        </w:rPr>
        <w:t>64269408</w:t>
      </w:r>
      <w:r>
        <w:rPr>
          <w:sz w:val="28"/>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帐户名称：</w:t>
      </w:r>
      <w:r>
        <w:rPr>
          <w:u w:val="single"/>
        </w:rPr>
        <w:t xml:space="preserve">           </w:t>
      </w:r>
      <w:r>
        <w:rPr>
          <w:rFonts w:hint="eastAsia"/>
          <w:u w:val="single"/>
        </w:rPr>
        <w:t xml:space="preserve">  </w:t>
      </w:r>
      <w:r>
        <w:rPr>
          <w:u w:val="single"/>
        </w:rPr>
        <w:t xml:space="preserve"> </w:t>
      </w:r>
      <w:r>
        <w:rPr>
          <w:rFonts w:hint="eastAsia" w:eastAsia="楷体_GB2312"/>
          <w:sz w:val="28"/>
          <w:u w:val="single"/>
        </w:rPr>
        <w:t>合肥运博企业管理咨询有限公司</w:t>
      </w:r>
      <w:r>
        <w:rPr>
          <w:sz w:val="28"/>
          <w:u w:val="single"/>
        </w:rPr>
        <w:t xml:space="preserve"> </w:t>
      </w:r>
      <w:r>
        <w:rPr>
          <w:u w:val="single"/>
        </w:rPr>
        <w:t xml:space="preserve">   </w:t>
      </w:r>
      <w:r>
        <w:rPr>
          <w:rFonts w:hint="eastAsia"/>
          <w:u w:val="single"/>
        </w:rPr>
        <w:t xml:space="preserve">    </w:t>
      </w:r>
      <w:r>
        <w:rPr>
          <w:u w:val="single"/>
        </w:rPr>
        <w:t xml:space="preserve">      </w:t>
      </w:r>
    </w:p>
    <w:p>
      <w:pPr>
        <w:spacing w:line="320" w:lineRule="exact"/>
        <w:ind w:left="-420" w:leftChars="-200" w:right="-512" w:rightChars="-244" w:firstLine="420" w:firstLineChars="200"/>
        <w:rPr>
          <w:u w:val="single"/>
        </w:rPr>
      </w:pPr>
    </w:p>
    <w:p>
      <w:pPr>
        <w:spacing w:line="320" w:lineRule="exact"/>
        <w:ind w:left="-420" w:leftChars="-200" w:right="-512" w:rightChars="-244" w:firstLine="420" w:firstLineChars="200"/>
        <w:rPr>
          <w:rFonts w:hint="eastAsia"/>
        </w:rPr>
      </w:pPr>
      <w:r>
        <w:rPr>
          <w:rFonts w:hint="eastAsia"/>
        </w:rPr>
        <w:t>帐号：</w:t>
      </w:r>
      <w:r>
        <w:rPr>
          <w:u w:val="single"/>
        </w:rPr>
        <w:t xml:space="preserve">                      </w:t>
      </w:r>
      <w:r>
        <w:rPr>
          <w:rFonts w:hint="eastAsia"/>
          <w:sz w:val="28"/>
          <w:u w:val="single"/>
        </w:rPr>
        <w:t>1812-0353-6380</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spacing w:line="320" w:lineRule="exact"/>
        <w:ind w:right="-512" w:rightChars="-244"/>
        <w:rPr>
          <w:rFonts w:hint="eastAsia"/>
        </w:rPr>
      </w:pPr>
    </w:p>
    <w:p>
      <w:pPr>
        <w:spacing w:line="320" w:lineRule="exact"/>
        <w:ind w:right="-512" w:rightChars="-244"/>
        <w:rPr>
          <w:rFonts w:hint="eastAsia"/>
        </w:rPr>
      </w:pPr>
      <w:r>
        <w:rPr>
          <w:rFonts w:hint="eastAsia"/>
        </w:rPr>
        <w:t>开户银行：</w:t>
      </w:r>
      <w:r>
        <w:rPr>
          <w:u w:val="single"/>
        </w:rPr>
        <w:t xml:space="preserve">     </w:t>
      </w:r>
      <w:r>
        <w:rPr>
          <w:rFonts w:hint="eastAsia" w:eastAsia="楷体_GB2312"/>
          <w:sz w:val="28"/>
          <w:u w:val="single"/>
        </w:rPr>
        <w:t>中国银行股份有限公司合肥望江中路支行</w:t>
      </w:r>
      <w:r>
        <w:rPr>
          <w:u w:val="single"/>
        </w:rPr>
        <w:t xml:space="preserve">   </w:t>
      </w:r>
      <w:r>
        <w:rPr>
          <w:rFonts w:hint="eastAsia"/>
          <w:u w:val="single"/>
        </w:rPr>
        <w:t xml:space="preserve">      </w:t>
      </w:r>
      <w:r>
        <w:rPr>
          <w:u w:val="single"/>
        </w:rPr>
        <w:t xml:space="preserve">    </w:t>
      </w:r>
    </w:p>
    <w:sectPr>
      <w:headerReference r:id="rId3"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000000" w:sz="0" w:space="0"/>
      </w:pBdr>
    </w:pPr>
    <w: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486400" cy="3329305"/>
          <wp:effectExtent l="0" t="0" r="0" b="4445"/>
          <wp:wrapNone/>
          <wp:docPr id="4" name="_x0000_s2049"/>
          <wp:cNvGraphicFramePr/>
          <a:graphic xmlns:a="http://schemas.openxmlformats.org/drawingml/2006/main">
            <a:graphicData uri="http://schemas.openxmlformats.org/drawingml/2006/picture">
              <pic:pic xmlns:pic="http://schemas.openxmlformats.org/drawingml/2006/picture">
                <pic:nvPicPr>
                  <pic:cNvPr id="4" name="_x0000_s2049"/>
                  <pic:cNvPicPr/>
                </pic:nvPicPr>
                <pic:blipFill>
                  <a:blip r:embed="rId1">
                    <a:lum bright="70143" contrast="-69701"/>
                  </a:blip>
                  <a:stretch>
                    <a:fillRect/>
                  </a:stretch>
                </pic:blipFill>
                <pic:spPr>
                  <a:xfrm>
                    <a:off x="0" y="0"/>
                    <a:ext cx="5486400" cy="33293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6"/>
      <w:numFmt w:val="decimal"/>
      <w:lvlText w:val="%1"/>
      <w:lvlJc w:val="left"/>
      <w:pPr>
        <w:tabs>
          <w:tab w:val="left" w:pos="750"/>
        </w:tabs>
        <w:ind w:left="750" w:hanging="750"/>
      </w:pPr>
      <w:rPr>
        <w:rFonts w:hint="eastAsia"/>
      </w:rPr>
    </w:lvl>
    <w:lvl w:ilvl="1" w:tentative="0">
      <w:start w:val="2"/>
      <w:numFmt w:val="decimal"/>
      <w:lvlText w:val="%1.%2"/>
      <w:lvlJc w:val="left"/>
      <w:pPr>
        <w:tabs>
          <w:tab w:val="left" w:pos="1065"/>
        </w:tabs>
        <w:ind w:left="1065" w:hanging="750"/>
      </w:pPr>
      <w:rPr>
        <w:rFonts w:hint="eastAsia"/>
      </w:rPr>
    </w:lvl>
    <w:lvl w:ilvl="2" w:tentative="0">
      <w:start w:val="1"/>
      <w:numFmt w:val="decimal"/>
      <w:lvlText w:val="%1.%2.%3"/>
      <w:lvlJc w:val="left"/>
      <w:pPr>
        <w:tabs>
          <w:tab w:val="left" w:pos="1380"/>
        </w:tabs>
        <w:ind w:left="1380" w:hanging="750"/>
      </w:pPr>
      <w:rPr>
        <w:rFonts w:hint="eastAsia"/>
      </w:rPr>
    </w:lvl>
    <w:lvl w:ilvl="3" w:tentative="0">
      <w:start w:val="1"/>
      <w:numFmt w:val="decimal"/>
      <w:lvlText w:val="%1.%2.%3.%4"/>
      <w:lvlJc w:val="left"/>
      <w:pPr>
        <w:tabs>
          <w:tab w:val="left" w:pos="1695"/>
        </w:tabs>
        <w:ind w:left="1695" w:hanging="750"/>
      </w:pPr>
      <w:rPr>
        <w:rFonts w:hint="eastAsia"/>
      </w:rPr>
    </w:lvl>
    <w:lvl w:ilvl="4" w:tentative="0">
      <w:start w:val="1"/>
      <w:numFmt w:val="decimal"/>
      <w:lvlText w:val="%1.%2.%3.%4.%5"/>
      <w:lvlJc w:val="left"/>
      <w:pPr>
        <w:tabs>
          <w:tab w:val="left" w:pos="2010"/>
        </w:tabs>
        <w:ind w:left="2010" w:hanging="750"/>
      </w:pPr>
      <w:rPr>
        <w:rFonts w:hint="eastAsia"/>
      </w:rPr>
    </w:lvl>
    <w:lvl w:ilvl="5" w:tentative="0">
      <w:start w:val="1"/>
      <w:numFmt w:val="decimal"/>
      <w:lvlText w:val="%1.%2.%3.%4.%5.%6"/>
      <w:lvlJc w:val="left"/>
      <w:pPr>
        <w:tabs>
          <w:tab w:val="left" w:pos="2325"/>
        </w:tabs>
        <w:ind w:left="2325" w:hanging="750"/>
      </w:pPr>
      <w:rPr>
        <w:rFonts w:hint="eastAsia"/>
      </w:rPr>
    </w:lvl>
    <w:lvl w:ilvl="6" w:tentative="0">
      <w:start w:val="1"/>
      <w:numFmt w:val="decimal"/>
      <w:lvlText w:val="%1.%2.%3.%4.%5.%6.%7"/>
      <w:lvlJc w:val="left"/>
      <w:pPr>
        <w:tabs>
          <w:tab w:val="left" w:pos="2640"/>
        </w:tabs>
        <w:ind w:left="2640" w:hanging="750"/>
      </w:pPr>
      <w:rPr>
        <w:rFonts w:hint="eastAsia"/>
      </w:rPr>
    </w:lvl>
    <w:lvl w:ilvl="7" w:tentative="0">
      <w:start w:val="1"/>
      <w:numFmt w:val="decimal"/>
      <w:lvlText w:val="%1.%2.%3.%4.%5.%6.%7.%8"/>
      <w:lvlJc w:val="left"/>
      <w:pPr>
        <w:tabs>
          <w:tab w:val="left" w:pos="2955"/>
        </w:tabs>
        <w:ind w:left="2955" w:hanging="750"/>
      </w:pPr>
      <w:rPr>
        <w:rFonts w:hint="eastAsia"/>
      </w:rPr>
    </w:lvl>
    <w:lvl w:ilvl="8" w:tentative="0">
      <w:start w:val="1"/>
      <w:numFmt w:val="decimal"/>
      <w:lvlText w:val="%1.%2.%3.%4.%5.%6.%7.%8.%9"/>
      <w:lvlJc w:val="left"/>
      <w:pPr>
        <w:tabs>
          <w:tab w:val="left" w:pos="3270"/>
        </w:tabs>
        <w:ind w:left="3270" w:hanging="750"/>
      </w:pPr>
      <w:rPr>
        <w:rFonts w:hint="eastAsia"/>
      </w:rPr>
    </w:lvl>
  </w:abstractNum>
  <w:abstractNum w:abstractNumId="1">
    <w:nsid w:val="00000010"/>
    <w:multiLevelType w:val="multilevel"/>
    <w:tmpl w:val="00000010"/>
    <w:lvl w:ilvl="0" w:tentative="0">
      <w:start w:val="5"/>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2">
    <w:nsid w:val="00000011"/>
    <w:multiLevelType w:val="multilevel"/>
    <w:tmpl w:val="00000011"/>
    <w:lvl w:ilvl="0" w:tentative="0">
      <w:start w:val="4"/>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3">
    <w:nsid w:val="00000014"/>
    <w:multiLevelType w:val="multilevel"/>
    <w:tmpl w:val="00000014"/>
    <w:lvl w:ilvl="0" w:tentative="0">
      <w:start w:val="1"/>
      <w:numFmt w:val="decimal"/>
      <w:lvlText w:val="%1"/>
      <w:lvlJc w:val="left"/>
      <w:pPr>
        <w:tabs>
          <w:tab w:val="left" w:pos="600"/>
        </w:tabs>
        <w:ind w:left="600" w:hanging="600"/>
      </w:pPr>
    </w:lvl>
    <w:lvl w:ilvl="1" w:tentative="0">
      <w:start w:val="1"/>
      <w:numFmt w:val="decimal"/>
      <w:lvlText w:val="%1.%2"/>
      <w:lvlJc w:val="left"/>
      <w:pPr>
        <w:tabs>
          <w:tab w:val="left" w:pos="1020"/>
        </w:tabs>
        <w:ind w:left="1020" w:hanging="600"/>
      </w:pPr>
    </w:lvl>
    <w:lvl w:ilvl="2" w:tentative="0">
      <w:start w:val="1"/>
      <w:numFmt w:val="decimal"/>
      <w:lvlText w:val="%1.%2.%3"/>
      <w:lvlJc w:val="left"/>
      <w:pPr>
        <w:tabs>
          <w:tab w:val="left" w:pos="1440"/>
        </w:tabs>
        <w:ind w:left="1440" w:hanging="600"/>
      </w:pPr>
    </w:lvl>
    <w:lvl w:ilvl="3" w:tentative="0">
      <w:start w:val="1"/>
      <w:numFmt w:val="decimal"/>
      <w:lvlText w:val="%1.%2.%3.%4"/>
      <w:lvlJc w:val="left"/>
      <w:pPr>
        <w:tabs>
          <w:tab w:val="left" w:pos="1860"/>
        </w:tabs>
        <w:ind w:left="1860" w:hanging="600"/>
      </w:pPr>
    </w:lvl>
    <w:lvl w:ilvl="4" w:tentative="0">
      <w:start w:val="1"/>
      <w:numFmt w:val="decimal"/>
      <w:lvlText w:val="%1.%2.%3.%4.%5"/>
      <w:lvlJc w:val="left"/>
      <w:pPr>
        <w:tabs>
          <w:tab w:val="left" w:pos="2280"/>
        </w:tabs>
        <w:ind w:left="2280" w:hanging="600"/>
      </w:pPr>
    </w:lvl>
    <w:lvl w:ilvl="5" w:tentative="0">
      <w:start w:val="1"/>
      <w:numFmt w:val="decimal"/>
      <w:lvlText w:val="%1.%2.%3.%4.%5.%6"/>
      <w:lvlJc w:val="left"/>
      <w:pPr>
        <w:tabs>
          <w:tab w:val="left" w:pos="2700"/>
        </w:tabs>
        <w:ind w:left="2700" w:hanging="600"/>
      </w:pPr>
    </w:lvl>
    <w:lvl w:ilvl="6" w:tentative="0">
      <w:start w:val="1"/>
      <w:numFmt w:val="decimal"/>
      <w:lvlText w:val="%1.%2.%3.%4.%5.%6.%7"/>
      <w:lvlJc w:val="left"/>
      <w:pPr>
        <w:tabs>
          <w:tab w:val="left" w:pos="3120"/>
        </w:tabs>
        <w:ind w:left="3120" w:hanging="600"/>
      </w:pPr>
    </w:lvl>
    <w:lvl w:ilvl="7" w:tentative="0">
      <w:start w:val="1"/>
      <w:numFmt w:val="decimal"/>
      <w:lvlText w:val="%1.%2.%3.%4.%5.%6.%7.%8"/>
      <w:lvlJc w:val="left"/>
      <w:pPr>
        <w:tabs>
          <w:tab w:val="left" w:pos="3540"/>
        </w:tabs>
        <w:ind w:left="3540" w:hanging="600"/>
      </w:pPr>
    </w:lvl>
    <w:lvl w:ilvl="8" w:tentative="0">
      <w:start w:val="1"/>
      <w:numFmt w:val="decimal"/>
      <w:lvlText w:val="%1.%2.%3.%4.%5.%6.%7.%8.%9"/>
      <w:lvlJc w:val="left"/>
      <w:pPr>
        <w:tabs>
          <w:tab w:val="left" w:pos="3960"/>
        </w:tabs>
        <w:ind w:left="3960" w:hanging="600"/>
      </w:pPr>
    </w:lvl>
  </w:abstractNum>
  <w:abstractNum w:abstractNumId="4">
    <w:nsid w:val="00000015"/>
    <w:multiLevelType w:val="multilevel"/>
    <w:tmpl w:val="00000015"/>
    <w:lvl w:ilvl="0" w:tentative="0">
      <w:start w:val="2"/>
      <w:numFmt w:val="decimal"/>
      <w:lvlText w:val="%1"/>
      <w:lvlJc w:val="left"/>
      <w:pPr>
        <w:tabs>
          <w:tab w:val="left" w:pos="600"/>
        </w:tabs>
        <w:ind w:left="600" w:hanging="600"/>
      </w:pPr>
      <w:rPr>
        <w:rFonts w:hint="eastAsia"/>
      </w:rPr>
    </w:lvl>
    <w:lvl w:ilvl="1" w:tentative="0">
      <w:start w:val="1"/>
      <w:numFmt w:val="decimal"/>
      <w:lvlText w:val="%1.%2"/>
      <w:lvlJc w:val="left"/>
      <w:pPr>
        <w:tabs>
          <w:tab w:val="left" w:pos="1020"/>
        </w:tabs>
        <w:ind w:left="1020" w:hanging="600"/>
      </w:pPr>
      <w:rPr>
        <w:rFonts w:hint="eastAsia"/>
      </w:rPr>
    </w:lvl>
    <w:lvl w:ilvl="2" w:tentative="0">
      <w:start w:val="1"/>
      <w:numFmt w:val="decimal"/>
      <w:lvlText w:val="%1.%2.%3"/>
      <w:lvlJc w:val="left"/>
      <w:pPr>
        <w:tabs>
          <w:tab w:val="left" w:pos="1440"/>
        </w:tabs>
        <w:ind w:left="1440" w:hanging="600"/>
      </w:pPr>
      <w:rPr>
        <w:rFonts w:hint="eastAsia"/>
      </w:rPr>
    </w:lvl>
    <w:lvl w:ilvl="3" w:tentative="0">
      <w:start w:val="1"/>
      <w:numFmt w:val="decimal"/>
      <w:lvlText w:val="%1.%2.%3.%4"/>
      <w:lvlJc w:val="left"/>
      <w:pPr>
        <w:tabs>
          <w:tab w:val="left" w:pos="1860"/>
        </w:tabs>
        <w:ind w:left="1860" w:hanging="600"/>
      </w:pPr>
      <w:rPr>
        <w:rFonts w:hint="eastAsia"/>
      </w:rPr>
    </w:lvl>
    <w:lvl w:ilvl="4" w:tentative="0">
      <w:start w:val="1"/>
      <w:numFmt w:val="decimal"/>
      <w:lvlText w:val="%1.%2.%3.%4.%5"/>
      <w:lvlJc w:val="left"/>
      <w:pPr>
        <w:tabs>
          <w:tab w:val="left" w:pos="2280"/>
        </w:tabs>
        <w:ind w:left="2280" w:hanging="600"/>
      </w:pPr>
      <w:rPr>
        <w:rFonts w:hint="eastAsia"/>
      </w:rPr>
    </w:lvl>
    <w:lvl w:ilvl="5" w:tentative="0">
      <w:start w:val="1"/>
      <w:numFmt w:val="decimal"/>
      <w:lvlText w:val="%1.%2.%3.%4.%5.%6"/>
      <w:lvlJc w:val="left"/>
      <w:pPr>
        <w:tabs>
          <w:tab w:val="left" w:pos="2700"/>
        </w:tabs>
        <w:ind w:left="2700" w:hanging="600"/>
      </w:pPr>
      <w:rPr>
        <w:rFonts w:hint="eastAsia"/>
      </w:rPr>
    </w:lvl>
    <w:lvl w:ilvl="6" w:tentative="0">
      <w:start w:val="1"/>
      <w:numFmt w:val="decimal"/>
      <w:lvlText w:val="%1.%2.%3.%4.%5.%6.%7"/>
      <w:lvlJc w:val="left"/>
      <w:pPr>
        <w:tabs>
          <w:tab w:val="left" w:pos="3120"/>
        </w:tabs>
        <w:ind w:left="3120" w:hanging="600"/>
      </w:pPr>
      <w:rPr>
        <w:rFonts w:hint="eastAsia"/>
      </w:rPr>
    </w:lvl>
    <w:lvl w:ilvl="7" w:tentative="0">
      <w:start w:val="1"/>
      <w:numFmt w:val="decimal"/>
      <w:lvlText w:val="%1.%2.%3.%4.%5.%6.%7.%8"/>
      <w:lvlJc w:val="left"/>
      <w:pPr>
        <w:tabs>
          <w:tab w:val="left" w:pos="3540"/>
        </w:tabs>
        <w:ind w:left="3540" w:hanging="600"/>
      </w:pPr>
      <w:rPr>
        <w:rFonts w:hint="eastAsia"/>
      </w:rPr>
    </w:lvl>
    <w:lvl w:ilvl="8" w:tentative="0">
      <w:start w:val="1"/>
      <w:numFmt w:val="decimal"/>
      <w:lvlText w:val="%1.%2.%3.%4.%5.%6.%7.%8.%9"/>
      <w:lvlJc w:val="left"/>
      <w:pPr>
        <w:tabs>
          <w:tab w:val="left" w:pos="3960"/>
        </w:tabs>
        <w:ind w:left="3960" w:hanging="600"/>
      </w:pPr>
      <w:rPr>
        <w:rFonts w:hint="eastAsia"/>
      </w:rPr>
    </w:lvl>
  </w:abstractNum>
  <w:abstractNum w:abstractNumId="5">
    <w:nsid w:val="00000016"/>
    <w:multiLevelType w:val="multilevel"/>
    <w:tmpl w:val="00000016"/>
    <w:lvl w:ilvl="0" w:tentative="0">
      <w:start w:val="6"/>
      <w:numFmt w:val="decimal"/>
      <w:lvlText w:val="%1"/>
      <w:lvlJc w:val="left"/>
      <w:pPr>
        <w:tabs>
          <w:tab w:val="left" w:pos="435"/>
        </w:tabs>
        <w:ind w:left="435" w:hanging="435"/>
      </w:pPr>
    </w:lvl>
    <w:lvl w:ilvl="1" w:tentative="0">
      <w:start w:val="2"/>
      <w:numFmt w:val="decimal"/>
      <w:lvlText w:val="%1.%2"/>
      <w:lvlJc w:val="left"/>
      <w:pPr>
        <w:tabs>
          <w:tab w:val="left" w:pos="749"/>
        </w:tabs>
        <w:ind w:left="749" w:hanging="435"/>
      </w:pPr>
    </w:lvl>
    <w:lvl w:ilvl="2" w:tentative="0">
      <w:start w:val="3"/>
      <w:numFmt w:val="decimal"/>
      <w:lvlText w:val="%1.%2.%3"/>
      <w:lvlJc w:val="left"/>
      <w:pPr>
        <w:tabs>
          <w:tab w:val="left" w:pos="1348"/>
        </w:tabs>
        <w:ind w:left="1348" w:hanging="720"/>
      </w:pPr>
    </w:lvl>
    <w:lvl w:ilvl="3" w:tentative="0">
      <w:start w:val="1"/>
      <w:numFmt w:val="decimal"/>
      <w:lvlText w:val="%1.%2.%3.%4"/>
      <w:lvlJc w:val="left"/>
      <w:pPr>
        <w:tabs>
          <w:tab w:val="left" w:pos="1662"/>
        </w:tabs>
        <w:ind w:left="1662" w:hanging="720"/>
      </w:pPr>
    </w:lvl>
    <w:lvl w:ilvl="4" w:tentative="0">
      <w:start w:val="1"/>
      <w:numFmt w:val="decimal"/>
      <w:lvlText w:val="%1.%2.%3.%4.%5"/>
      <w:lvlJc w:val="left"/>
      <w:pPr>
        <w:tabs>
          <w:tab w:val="left" w:pos="2336"/>
        </w:tabs>
        <w:ind w:left="2336" w:hanging="1080"/>
      </w:pPr>
    </w:lvl>
    <w:lvl w:ilvl="5" w:tentative="0">
      <w:start w:val="1"/>
      <w:numFmt w:val="decimal"/>
      <w:lvlText w:val="%1.%2.%3.%4.%5.%6"/>
      <w:lvlJc w:val="left"/>
      <w:pPr>
        <w:tabs>
          <w:tab w:val="left" w:pos="2650"/>
        </w:tabs>
        <w:ind w:left="2650" w:hanging="1080"/>
      </w:pPr>
    </w:lvl>
    <w:lvl w:ilvl="6" w:tentative="0">
      <w:start w:val="1"/>
      <w:numFmt w:val="decimal"/>
      <w:lvlText w:val="%1.%2.%3.%4.%5.%6.%7"/>
      <w:lvlJc w:val="left"/>
      <w:pPr>
        <w:tabs>
          <w:tab w:val="left" w:pos="2964"/>
        </w:tabs>
        <w:ind w:left="2964" w:hanging="1080"/>
      </w:pPr>
    </w:lvl>
    <w:lvl w:ilvl="7" w:tentative="0">
      <w:start w:val="1"/>
      <w:numFmt w:val="decimal"/>
      <w:lvlText w:val="%1.%2.%3.%4.%5.%6.%7.%8"/>
      <w:lvlJc w:val="left"/>
      <w:pPr>
        <w:tabs>
          <w:tab w:val="left" w:pos="3638"/>
        </w:tabs>
        <w:ind w:left="3638" w:hanging="1440"/>
      </w:pPr>
    </w:lvl>
    <w:lvl w:ilvl="8" w:tentative="0">
      <w:start w:val="1"/>
      <w:numFmt w:val="decimal"/>
      <w:lvlText w:val="%1.%2.%3.%4.%5.%6.%7.%8.%9"/>
      <w:lvlJc w:val="left"/>
      <w:pPr>
        <w:tabs>
          <w:tab w:val="left" w:pos="3952"/>
        </w:tabs>
        <w:ind w:left="3952" w:hanging="1440"/>
      </w:pPr>
    </w:lvl>
  </w:abstractNum>
  <w:abstractNum w:abstractNumId="6">
    <w:nsid w:val="00000019"/>
    <w:multiLevelType w:val="multilevel"/>
    <w:tmpl w:val="00000019"/>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4"/>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abstractNum w:abstractNumId="7">
    <w:nsid w:val="0000001B"/>
    <w:multiLevelType w:val="multilevel"/>
    <w:tmpl w:val="0000001B"/>
    <w:lvl w:ilvl="0" w:tentative="0">
      <w:start w:val="6"/>
      <w:numFmt w:val="decimal"/>
      <w:lvlText w:val="%1"/>
      <w:lvlJc w:val="left"/>
      <w:pPr>
        <w:tabs>
          <w:tab w:val="left" w:pos="750"/>
        </w:tabs>
        <w:ind w:left="750" w:hanging="750"/>
      </w:pPr>
    </w:lvl>
    <w:lvl w:ilvl="1" w:tentative="0">
      <w:start w:val="1"/>
      <w:numFmt w:val="decimal"/>
      <w:lvlText w:val="%1.%2"/>
      <w:lvlJc w:val="left"/>
      <w:pPr>
        <w:tabs>
          <w:tab w:val="left" w:pos="1064"/>
        </w:tabs>
        <w:ind w:left="1064" w:hanging="750"/>
      </w:pPr>
    </w:lvl>
    <w:lvl w:ilvl="2" w:tentative="0">
      <w:start w:val="1"/>
      <w:numFmt w:val="decimal"/>
      <w:lvlText w:val="%1.%2.%3"/>
      <w:lvlJc w:val="left"/>
      <w:pPr>
        <w:tabs>
          <w:tab w:val="left" w:pos="1378"/>
        </w:tabs>
        <w:ind w:left="1378" w:hanging="750"/>
      </w:pPr>
    </w:lvl>
    <w:lvl w:ilvl="3" w:tentative="0">
      <w:start w:val="1"/>
      <w:numFmt w:val="decimal"/>
      <w:lvlText w:val="%1.%2.%3.%4"/>
      <w:lvlJc w:val="left"/>
      <w:pPr>
        <w:tabs>
          <w:tab w:val="left" w:pos="1692"/>
        </w:tabs>
        <w:ind w:left="1692" w:hanging="750"/>
      </w:pPr>
    </w:lvl>
    <w:lvl w:ilvl="4" w:tentative="0">
      <w:start w:val="1"/>
      <w:numFmt w:val="decimal"/>
      <w:lvlText w:val="%1.%2.%3.%4.%5"/>
      <w:lvlJc w:val="left"/>
      <w:pPr>
        <w:tabs>
          <w:tab w:val="left" w:pos="2006"/>
        </w:tabs>
        <w:ind w:left="2006" w:hanging="750"/>
      </w:pPr>
    </w:lvl>
    <w:lvl w:ilvl="5" w:tentative="0">
      <w:start w:val="1"/>
      <w:numFmt w:val="decimal"/>
      <w:lvlText w:val="%1.%2.%3.%4.%5.%6"/>
      <w:lvlJc w:val="left"/>
      <w:pPr>
        <w:tabs>
          <w:tab w:val="left" w:pos="2320"/>
        </w:tabs>
        <w:ind w:left="2320" w:hanging="750"/>
      </w:pPr>
    </w:lvl>
    <w:lvl w:ilvl="6" w:tentative="0">
      <w:start w:val="1"/>
      <w:numFmt w:val="decimal"/>
      <w:lvlText w:val="%1.%2.%3.%4.%5.%6.%7"/>
      <w:lvlJc w:val="left"/>
      <w:pPr>
        <w:tabs>
          <w:tab w:val="left" w:pos="2634"/>
        </w:tabs>
        <w:ind w:left="2634" w:hanging="750"/>
      </w:pPr>
    </w:lvl>
    <w:lvl w:ilvl="7" w:tentative="0">
      <w:start w:val="1"/>
      <w:numFmt w:val="decimal"/>
      <w:lvlText w:val="%1.%2.%3.%4.%5.%6.%7.%8"/>
      <w:lvlJc w:val="left"/>
      <w:pPr>
        <w:tabs>
          <w:tab w:val="left" w:pos="2948"/>
        </w:tabs>
        <w:ind w:left="2948" w:hanging="750"/>
      </w:pPr>
    </w:lvl>
    <w:lvl w:ilvl="8" w:tentative="0">
      <w:start w:val="1"/>
      <w:numFmt w:val="decimal"/>
      <w:lvlText w:val="%1.%2.%3.%4.%5.%6.%7.%8.%9"/>
      <w:lvlJc w:val="left"/>
      <w:pPr>
        <w:tabs>
          <w:tab w:val="left" w:pos="3262"/>
        </w:tabs>
        <w:ind w:left="3262" w:hanging="750"/>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WJiZjQwMzY1ODliYTk1N2FiMDJiNjE2MWRjZjAzODcifQ=="/>
  </w:docVars>
  <w:rsids>
    <w:rsidRoot w:val="00000000"/>
    <w:rsid w:val="03A75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qFormat/>
    <w:uiPriority w:val="0"/>
    <w:pPr>
      <w:keepNext/>
      <w:outlineLvl w:val="0"/>
    </w:pPr>
    <w:rPr>
      <w:sz w:val="84"/>
    </w:rPr>
  </w:style>
  <w:style w:type="character" w:customStyle="1" w:styleId="5">
    <w:name w:val="默认段落字体1"/>
    <w:link w:val="1"/>
    <w:uiPriority w:val="0"/>
  </w:style>
  <w:style w:type="table" w:customStyle="1" w:styleId="6">
    <w:name w:val="普通表格1"/>
    <w:semiHidden/>
    <w:qFormat/>
    <w:uiPriority w:val="0"/>
  </w:style>
  <w:style w:type="paragraph" w:customStyle="1" w:styleId="7">
    <w:name w:val="页脚1"/>
    <w:basedOn w:val="1"/>
    <w:qFormat/>
    <w:uiPriority w:val="0"/>
    <w:pPr>
      <w:tabs>
        <w:tab w:val="center" w:pos="4153"/>
        <w:tab w:val="right" w:pos="8306"/>
      </w:tabs>
      <w:snapToGrid w:val="0"/>
      <w:jc w:val="left"/>
    </w:pPr>
    <w:rPr>
      <w:sz w:val="18"/>
      <w:szCs w:val="18"/>
    </w:rPr>
  </w:style>
  <w:style w:type="paragraph" w:customStyle="1" w:styleId="8">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
    <w:name w:val="强调1"/>
    <w:basedOn w:val="5"/>
    <w:link w:val="1"/>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2023-07-06T05:39:22Z</dcterms:created>
  <dc:creator>汤明星</dc:creator>
  <cp:lastModifiedBy>汤明星</cp:lastModifiedBy>
  <dcterms:modified xsi:type="dcterms:W3CDTF">2023-07-06T06:01:25Z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7916CB0D1025494BA3ADEE1300CED629_12</vt:lpwstr>
  </property>
</Properties>
</file>