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仿宋" w:hAnsi="仿宋" w:eastAsia="仿宋"/>
          <w:b/>
          <w:bCs/>
          <w:sz w:val="44"/>
          <w:szCs w:val="44"/>
        </w:rPr>
      </w:pPr>
    </w:p>
    <w:p>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CN"/>
        </w:rPr>
        <w:t>安保、消防</w:t>
      </w:r>
      <w:r>
        <w:rPr>
          <w:rFonts w:ascii="仿宋" w:hAnsi="仿宋" w:eastAsia="仿宋"/>
          <w:b/>
          <w:bCs/>
          <w:sz w:val="44"/>
          <w:szCs w:val="44"/>
        </w:rPr>
        <w:t>业务</w:t>
      </w:r>
      <w:r>
        <w:rPr>
          <w:rFonts w:hint="eastAsia" w:ascii="仿宋" w:hAnsi="仿宋" w:eastAsia="仿宋"/>
          <w:b/>
          <w:bCs/>
          <w:sz w:val="44"/>
          <w:szCs w:val="44"/>
          <w:lang w:val="en-US" w:eastAsia="zh-CN"/>
        </w:rPr>
        <w:t>分包</w:t>
      </w:r>
      <w:r>
        <w:rPr>
          <w:rFonts w:ascii="仿宋" w:hAnsi="仿宋" w:eastAsia="仿宋"/>
          <w:b/>
          <w:bCs/>
          <w:sz w:val="44"/>
          <w:szCs w:val="44"/>
        </w:rPr>
        <w:t>合同</w:t>
      </w:r>
    </w:p>
    <w:p>
      <w:pPr>
        <w:spacing w:line="460" w:lineRule="exact"/>
        <w:jc w:val="center"/>
        <w:rPr>
          <w:rFonts w:ascii="仿宋" w:hAnsi="仿宋" w:eastAsia="仿宋"/>
          <w:b/>
          <w:bCs/>
          <w:sz w:val="44"/>
          <w:szCs w:val="44"/>
        </w:rPr>
      </w:pPr>
    </w:p>
    <w:p>
      <w:pPr>
        <w:adjustRightInd w:val="0"/>
        <w:snapToGrid w:val="0"/>
        <w:spacing w:line="540" w:lineRule="exact"/>
        <w:jc w:val="center"/>
        <w:rPr>
          <w:rFonts w:ascii="仿宋" w:hAnsi="仿宋" w:eastAsia="仿宋"/>
          <w:sz w:val="44"/>
          <w:szCs w:val="44"/>
        </w:rPr>
      </w:pPr>
      <w:r>
        <w:rPr>
          <w:rFonts w:hint="eastAsia" w:ascii="仿宋" w:hAnsi="仿宋" w:eastAsia="仿宋"/>
          <w:sz w:val="28"/>
          <w:szCs w:val="28"/>
        </w:rPr>
        <w:t>合同编号：</w:t>
      </w:r>
      <w:sdt>
        <w:sdtPr>
          <w:rPr>
            <w:rFonts w:hint="eastAsia" w:ascii="仿宋" w:hAnsi="仿宋" w:eastAsia="仿宋"/>
            <w:sz w:val="28"/>
            <w:szCs w:val="28"/>
          </w:rPr>
          <w:id w:val="35"/>
          <w:placeholder>
            <w:docPart w:val="96BE48AF4D4F437E843F7ADF6CCB6FE6"/>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37"/>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3"/>
              <w:placeholder>
                <w:docPart w:val="{21c09078-0d2f-4346-8c87-10f38117a669}"/>
              </w:placeholder>
            </w:sdtPr>
            <w:sdtEndPr>
              <w:rPr>
                <w:rFonts w:hint="eastAsia" w:ascii="仿宋" w:hAnsi="仿宋" w:eastAsia="仿宋"/>
                <w:sz w:val="28"/>
                <w:szCs w:val="28"/>
              </w:rPr>
            </w:sdtEndPr>
            <w:sdtContent>
              <w:r>
                <w:rPr>
                  <w:rFonts w:hint="eastAsia" w:ascii="仿宋" w:hAnsi="仿宋" w:eastAsia="仿宋"/>
                  <w:sz w:val="28"/>
                  <w:szCs w:val="28"/>
                  <w:lang w:eastAsia="zh-CN"/>
                </w:rPr>
                <w:t>昆明市官渡区世纪金源国际商务中心</w:t>
              </w:r>
              <w:r>
                <w:rPr>
                  <w:rFonts w:hint="eastAsia" w:ascii="仿宋" w:hAnsi="仿宋" w:eastAsia="仿宋"/>
                  <w:sz w:val="28"/>
                  <w:szCs w:val="28"/>
                  <w:lang w:val="en-US" w:eastAsia="zh-CN"/>
                </w:rPr>
                <w:t>2号楼6A号</w:t>
              </w:r>
            </w:sdtContent>
          </w:sdt>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sdt>
            <w:sdtPr>
              <w:rPr>
                <w:rFonts w:hint="eastAsia" w:ascii="仿宋" w:hAnsi="仿宋" w:eastAsia="仿宋"/>
                <w:sz w:val="28"/>
                <w:szCs w:val="28"/>
              </w:rPr>
              <w:id w:val="954902606"/>
              <w:placeholder>
                <w:docPart w:val="{74e72af0-ee84-401f-913e-0492efd891df}"/>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1530111550112330L</w:t>
              </w:r>
            </w:sdtContent>
          </w:sdt>
          <w:r>
            <w:rPr>
              <w:rFonts w:hint="eastAsia" w:ascii="仿宋" w:hAnsi="仿宋" w:eastAsia="仿宋"/>
              <w:sz w:val="28"/>
              <w:szCs w:val="28"/>
            </w:rPr>
            <w:t xml:space="preserve"> </w:t>
          </w:r>
        </w:sdtContent>
      </w:sdt>
    </w:p>
    <w:p>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sdt>
            <w:sdtPr>
              <w:rPr>
                <w:rFonts w:hint="eastAsia" w:ascii="仿宋" w:hAnsi="仿宋" w:eastAsia="仿宋"/>
                <w:sz w:val="28"/>
                <w:szCs w:val="28"/>
              </w:rPr>
              <w:id w:val="687106619"/>
              <w:placeholder>
                <w:docPart w:val="{8b231665-face-4cf9-b16f-5f8f39d0d172}"/>
              </w:placeholder>
            </w:sdtPr>
            <w:sdtEndPr>
              <w:rPr>
                <w:rFonts w:hint="eastAsia" w:ascii="仿宋" w:hAnsi="仿宋" w:eastAsia="仿宋"/>
                <w:sz w:val="28"/>
                <w:szCs w:val="28"/>
              </w:rPr>
            </w:sdtEndPr>
            <w:sdtContent>
              <w:r>
                <w:rPr>
                  <w:rFonts w:hint="eastAsia" w:ascii="仿宋" w:hAnsi="仿宋" w:eastAsia="仿宋"/>
                  <w:sz w:val="28"/>
                  <w:szCs w:val="28"/>
                  <w:lang w:eastAsia="zh-CN"/>
                </w:rPr>
                <w:t>简国帅</w:t>
              </w:r>
            </w:sdtContent>
          </w:sdt>
          <w:r>
            <w:rPr>
              <w:rFonts w:hint="eastAsia" w:ascii="仿宋" w:hAnsi="仿宋" w:eastAsia="仿宋"/>
              <w:sz w:val="28"/>
              <w:szCs w:val="28"/>
            </w:rPr>
            <w:t xml:space="preserve"> </w:t>
          </w:r>
        </w:sdtContent>
      </w:sdt>
    </w:p>
    <w:p>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40"/>
          <w:placeholder>
            <w:docPart w:val="7B2F09A9BAD246E29D8F418015947926"/>
          </w:placeholder>
        </w:sdtPr>
        <w:sdtEndPr>
          <w:rPr>
            <w:rFonts w:hint="eastAsia" w:ascii="仿宋" w:hAnsi="仿宋" w:eastAsia="仿宋"/>
            <w:sz w:val="28"/>
            <w:szCs w:val="28"/>
          </w:rPr>
        </w:sdtEndPr>
        <w:sdtContent>
          <w:sdt>
            <w:sdtPr>
              <w:rPr>
                <w:rFonts w:hint="eastAsia" w:ascii="仿宋" w:hAnsi="仿宋" w:eastAsia="仿宋"/>
                <w:sz w:val="28"/>
                <w:szCs w:val="28"/>
              </w:rPr>
              <w:id w:val="6"/>
              <w:placeholder>
                <w:docPart w:val="{9fe60465-2967-47cf-966f-173974d1fa11}"/>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王红艳</w:t>
              </w:r>
            </w:sdtContent>
          </w:sdt>
          <w:r>
            <w:rPr>
              <w:rFonts w:hint="eastAsia" w:ascii="仿宋" w:hAnsi="仿宋" w:eastAsia="仿宋"/>
              <w:sz w:val="28"/>
              <w:szCs w:val="28"/>
            </w:rPr>
            <w:t xml:space="preserve"> </w:t>
          </w:r>
        </w:sdtContent>
      </w:sdt>
    </w:p>
    <w:p>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1110472626"/>
              <w:placeholder>
                <w:docPart w:val="{84528a25-2917-481e-a1b7-c72887b6aa83}"/>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 xml:space="preserve">13518706890 </w:t>
              </w:r>
            </w:sdtContent>
          </w:sdt>
        </w:sdtContent>
      </w:sdt>
      <w:r>
        <w:rPr>
          <w:rFonts w:hint="eastAsia" w:ascii="仿宋" w:hAnsi="仿宋" w:eastAsia="仿宋"/>
          <w:sz w:val="28"/>
          <w:szCs w:val="28"/>
        </w:rPr>
        <w:t>传真：</w:t>
      </w:r>
      <w:sdt>
        <w:sdtPr>
          <w:rPr>
            <w:rFonts w:hint="eastAsia" w:ascii="仿宋" w:hAnsi="仿宋" w:eastAsia="仿宋"/>
            <w:sz w:val="28"/>
            <w:szCs w:val="28"/>
          </w:rPr>
          <w:id w:val="42"/>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电子邮箱：</w:t>
      </w:r>
      <w:sdt>
        <w:sdtPr>
          <w:rPr>
            <w:rFonts w:hint="eastAsia" w:ascii="仿宋" w:hAnsi="仿宋" w:eastAsia="仿宋"/>
            <w:sz w:val="28"/>
            <w:szCs w:val="28"/>
          </w:rPr>
          <w:id w:val="43"/>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spacing w:line="300" w:lineRule="auto"/>
        <w:rPr>
          <w:rFonts w:ascii="仿宋" w:hAnsi="仿宋" w:eastAsia="仿宋"/>
          <w:b/>
          <w:sz w:val="28"/>
          <w:szCs w:val="28"/>
        </w:rPr>
      </w:pPr>
    </w:p>
    <w:p>
      <w:pPr>
        <w:spacing w:line="300" w:lineRule="auto"/>
        <w:rPr>
          <w:rFonts w:ascii="仿宋" w:hAnsi="仿宋" w:eastAsia="仿宋"/>
          <w:b/>
          <w:sz w:val="28"/>
          <w:szCs w:val="28"/>
          <w:u w:val="single"/>
        </w:rPr>
      </w:pPr>
      <w:r>
        <w:rPr>
          <w:rFonts w:hint="eastAsia" w:ascii="仿宋" w:hAnsi="仿宋" w:eastAsia="仿宋"/>
          <w:b/>
          <w:sz w:val="28"/>
          <w:szCs w:val="28"/>
        </w:rPr>
        <w:t>乙方：</w:t>
      </w:r>
      <w:sdt>
        <w:sdtPr>
          <w:rPr>
            <w:rFonts w:hint="eastAsia" w:ascii="仿宋" w:hAnsi="仿宋" w:eastAsia="仿宋"/>
            <w:b/>
            <w:sz w:val="28"/>
            <w:szCs w:val="28"/>
          </w:rPr>
          <w:id w:val="44"/>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曲靖鹏骏物业服务有限公司</w:t>
          </w:r>
        </w:sdtContent>
      </w:sdt>
    </w:p>
    <w:p>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45"/>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eastAsia="zh-CN"/>
            </w:rPr>
            <w:t>曲靖市麒麟区太和街道小坡二组文鑫佳园</w:t>
          </w:r>
          <w:r>
            <w:rPr>
              <w:rFonts w:hint="eastAsia" w:ascii="仿宋" w:hAnsi="仿宋" w:eastAsia="仿宋"/>
              <w:sz w:val="28"/>
              <w:szCs w:val="28"/>
              <w:lang w:val="en-US" w:eastAsia="zh-CN"/>
            </w:rPr>
            <w:t>17-3号</w:t>
          </w:r>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46"/>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1530302MA7E4YT1XN</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p>
    <w:p>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2119022104"/>
              <w:placeholder>
                <w:docPart w:val="{3a0dfac2-4bde-4bdd-9af9-20ebb2229177}"/>
              </w:placeholder>
            </w:sdtPr>
            <w:sdtEndPr>
              <w:rPr>
                <w:rFonts w:hint="eastAsia" w:ascii="仿宋" w:hAnsi="仿宋" w:eastAsia="仿宋"/>
                <w:sz w:val="28"/>
                <w:szCs w:val="28"/>
              </w:rPr>
            </w:sdtEndPr>
            <w:sdtContent>
              <w:r>
                <w:rPr>
                  <w:rFonts w:hint="eastAsia" w:ascii="仿宋" w:hAnsi="仿宋" w:eastAsia="仿宋"/>
                  <w:sz w:val="28"/>
                  <w:szCs w:val="28"/>
                  <w:lang w:eastAsia="zh-CN"/>
                </w:rPr>
                <w:t>1</w:t>
              </w:r>
              <w:r>
                <w:rPr>
                  <w:rFonts w:hint="eastAsia" w:ascii="仿宋" w:hAnsi="仿宋" w:eastAsia="仿宋"/>
                  <w:sz w:val="28"/>
                  <w:szCs w:val="28"/>
                  <w:lang w:val="en-US" w:eastAsia="zh-CN"/>
                </w:rPr>
                <w:t>3887426633</w:t>
              </w:r>
            </w:sdtContent>
          </w:sdt>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51"/>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adjustRightInd w:val="0"/>
        <w:snapToGrid w:val="0"/>
        <w:spacing w:line="540" w:lineRule="exact"/>
        <w:jc w:val="center"/>
        <w:rPr>
          <w:rFonts w:ascii="仿宋" w:hAnsi="仿宋" w:eastAsia="仿宋"/>
          <w:sz w:val="44"/>
          <w:szCs w:val="44"/>
        </w:rPr>
      </w:pP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签订地点：</w:t>
      </w:r>
      <w:r>
        <w:rPr>
          <w:rFonts w:ascii="仿宋" w:hAnsi="仿宋" w:eastAsia="仿宋" w:cs="仿宋_GB2312"/>
          <w:sz w:val="28"/>
          <w:szCs w:val="28"/>
        </w:rPr>
        <w:t xml:space="preserve"> </w:t>
      </w:r>
    </w:p>
    <w:p>
      <w:pPr>
        <w:widowControl/>
        <w:jc w:val="center"/>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规定，遵循平等、自愿、公平和诚实信用的原则，双方就乙方</w:t>
      </w:r>
      <w:r>
        <w:rPr>
          <w:rFonts w:hint="eastAsia" w:ascii="仿宋" w:hAnsi="仿宋" w:eastAsia="仿宋" w:cs="仿宋_GB2312"/>
          <w:sz w:val="28"/>
          <w:szCs w:val="28"/>
          <w:lang w:val="en-US" w:eastAsia="zh-CN"/>
        </w:rPr>
        <w:t>承包</w:t>
      </w:r>
      <w:r>
        <w:rPr>
          <w:rFonts w:ascii="仿宋" w:hAnsi="仿宋" w:eastAsia="仿宋" w:cs="仿宋_GB2312"/>
          <w:sz w:val="28"/>
          <w:szCs w:val="28"/>
        </w:rPr>
        <w:t>甲方</w:t>
      </w:r>
      <w:r>
        <w:rPr>
          <w:rFonts w:hint="eastAsia" w:ascii="仿宋" w:hAnsi="仿宋" w:eastAsia="仿宋" w:cs="仿宋_GB2312"/>
          <w:sz w:val="28"/>
          <w:szCs w:val="28"/>
          <w:lang w:val="en-US" w:eastAsia="zh-CN"/>
        </w:rPr>
        <w:t>分包</w:t>
      </w:r>
      <w:r>
        <w:rPr>
          <w:rFonts w:hint="eastAsia" w:ascii="仿宋" w:hAnsi="仿宋" w:eastAsia="仿宋" w:cs="仿宋_GB2312"/>
          <w:sz w:val="28"/>
          <w:szCs w:val="28"/>
          <w:lang w:val="en-US" w:eastAsia="zh-Hans"/>
        </w:rPr>
        <w:t>的云南能投曲靖发电有限公司</w:t>
      </w:r>
      <w:r>
        <w:rPr>
          <w:rFonts w:hint="eastAsia" w:ascii="仿宋" w:hAnsi="仿宋" w:eastAsia="仿宋" w:cs="仿宋_GB2312"/>
          <w:sz w:val="28"/>
          <w:szCs w:val="28"/>
          <w:lang w:val="en-US" w:eastAsia="zh-CN"/>
        </w:rPr>
        <w:t>（以下简称“曲靖发电公司”）</w:t>
      </w:r>
      <w:r>
        <w:rPr>
          <w:rFonts w:hint="eastAsia" w:ascii="仿宋" w:hAnsi="仿宋" w:eastAsia="仿宋" w:cs="仿宋_GB2312"/>
          <w:sz w:val="28"/>
          <w:szCs w:val="28"/>
        </w:rPr>
        <w:t>区域</w:t>
      </w:r>
      <w:r>
        <w:rPr>
          <w:rFonts w:ascii="仿宋" w:hAnsi="仿宋" w:eastAsia="仿宋" w:cs="仿宋_GB2312"/>
          <w:sz w:val="28"/>
          <w:szCs w:val="28"/>
        </w:rPr>
        <w:t>中</w:t>
      </w:r>
      <w:r>
        <w:rPr>
          <w:rFonts w:hint="eastAsia" w:ascii="仿宋" w:hAnsi="仿宋" w:eastAsia="仿宋" w:cs="仿宋_GB2312"/>
          <w:sz w:val="28"/>
          <w:szCs w:val="28"/>
          <w:lang w:val="en-US" w:eastAsia="zh-Hans"/>
        </w:rPr>
        <w:t>物业</w:t>
      </w:r>
      <w:r>
        <w:rPr>
          <w:rFonts w:ascii="仿宋" w:hAnsi="仿宋" w:eastAsia="仿宋" w:cs="仿宋_GB2312"/>
          <w:sz w:val="28"/>
          <w:szCs w:val="28"/>
        </w:rPr>
        <w:t>的</w:t>
      </w:r>
      <w:r>
        <w:rPr>
          <w:rFonts w:hint="eastAsia" w:ascii="仿宋" w:hAnsi="仿宋" w:eastAsia="仿宋" w:cs="仿宋_GB2312"/>
          <w:sz w:val="28"/>
          <w:szCs w:val="28"/>
          <w:lang w:val="en-US" w:eastAsia="zh-Hans"/>
        </w:rPr>
        <w:t>物业管理</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第一条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物业基本情况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物业名称：云南能投曲靖发电有限公司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物业类型：发电厂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坐落位置：云南省曲靖市沾益区白水镇老衡山村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占地面积：约</w:t>
      </w:r>
      <w:r>
        <w:rPr>
          <w:rFonts w:hint="eastAsia" w:ascii="仿宋" w:hAnsi="仿宋" w:eastAsia="仿宋" w:cs="仿宋_GB2312"/>
          <w:bCs/>
          <w:sz w:val="28"/>
          <w:szCs w:val="28"/>
          <w:lang w:val="en-US" w:eastAsia="en-US"/>
        </w:rPr>
        <w:t>1032.61</w:t>
      </w:r>
      <w:r>
        <w:rPr>
          <w:rFonts w:hint="eastAsia" w:ascii="仿宋" w:hAnsi="仿宋" w:eastAsia="仿宋" w:cs="仿宋_GB2312"/>
          <w:bCs/>
          <w:sz w:val="28"/>
          <w:szCs w:val="28"/>
          <w:lang w:val="en-US" w:eastAsia="zh-Hans"/>
        </w:rPr>
        <w:t>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建筑面积：</w:t>
      </w:r>
      <w:r>
        <w:rPr>
          <w:rFonts w:hint="eastAsia" w:ascii="仿宋" w:hAnsi="仿宋" w:eastAsia="仿宋" w:cs="仿宋_GB2312"/>
          <w:bCs/>
          <w:sz w:val="28"/>
          <w:szCs w:val="28"/>
          <w:lang w:val="en-US" w:eastAsia="en-US"/>
        </w:rPr>
        <w:t>104799m2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CN"/>
        </w:rPr>
        <w:t>分包</w:t>
      </w:r>
      <w:r>
        <w:rPr>
          <w:rFonts w:hint="eastAsia" w:ascii="仿宋" w:hAnsi="仿宋" w:eastAsia="仿宋" w:cs="仿宋_GB2312"/>
          <w:b/>
          <w:bCs w:val="0"/>
          <w:sz w:val="28"/>
          <w:szCs w:val="28"/>
          <w:lang w:val="en-US" w:eastAsia="zh-Hans"/>
        </w:rPr>
        <w:t>业务内容及要求</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物业管理服务</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lang w:val="en-US" w:eastAsia="zh-Hans"/>
        </w:rPr>
        <w:t>以</w:t>
      </w:r>
      <w:r>
        <w:rPr>
          <w:rFonts w:hint="eastAsia" w:ascii="仿宋" w:hAnsi="仿宋" w:eastAsia="仿宋" w:cs="仿宋_GB2312"/>
          <w:sz w:val="28"/>
          <w:szCs w:val="28"/>
          <w:lang w:val="en-US" w:eastAsia="zh-CN"/>
        </w:rPr>
        <w:t>“曲靖发电公司”</w:t>
      </w:r>
      <w:r>
        <w:rPr>
          <w:rFonts w:hint="eastAsia" w:ascii="仿宋" w:hAnsi="仿宋" w:eastAsia="仿宋" w:cs="仿宋_GB2312"/>
          <w:bCs/>
          <w:sz w:val="28"/>
          <w:szCs w:val="28"/>
          <w:lang w:val="en-US" w:eastAsia="zh-Hans"/>
        </w:rPr>
        <w:t>生产区围墙为界，围墙内的交通秩序与车辆停放秩序的管理工作；</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以甲方生产区围墙为界，依据物业管理法规规定对围墙内的人身、财产安全、公共秩序进行维护、保护，包括但不限于防火、防盗、交通疏导，以及对外来侵犯的阻止等，工作方式包括但不限于对公共秩序、公司公共财产二十四小时的巡视、安全巡查、门岗执勤、消防巡视、厂区外输灰栈桥及周围设施的巡视、安全巡查工作和进场道路前50米保洁、保安工作等</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3</w:t>
      </w:r>
      <w:r>
        <w:rPr>
          <w:rFonts w:hint="eastAsia" w:ascii="仿宋" w:hAnsi="仿宋" w:eastAsia="仿宋" w:cs="仿宋_GB2312"/>
          <w:bCs/>
          <w:sz w:val="28"/>
          <w:szCs w:val="28"/>
          <w:lang w:val="en-US" w:eastAsia="zh-Hans"/>
        </w:rPr>
        <w:t>以甲方生产区负责甲方生产厂区（围墙范围内）及围墙范围外的输灰栈桥、灰场、石坝水库供水囤船、棠梨湾水泵房的灭火救援、防火巡查、灭火设施检查维护及外岀消防应急救援等工作。</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4</w:t>
      </w:r>
      <w:r>
        <w:rPr>
          <w:rFonts w:hint="eastAsia" w:ascii="仿宋" w:hAnsi="仿宋" w:eastAsia="仿宋" w:cs="仿宋_GB2312"/>
          <w:bCs/>
          <w:sz w:val="28"/>
          <w:szCs w:val="28"/>
          <w:lang w:val="en-US" w:eastAsia="zh-Hans"/>
        </w:rPr>
        <w:t>物业档案资料管理。</w:t>
      </w:r>
    </w:p>
    <w:p>
      <w:pPr>
        <w:spacing w:line="560" w:lineRule="exact"/>
        <w:ind w:firstLine="977" w:firstLineChars="34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5</w:t>
      </w:r>
      <w:r>
        <w:rPr>
          <w:rFonts w:hint="eastAsia" w:ascii="仿宋" w:hAnsi="仿宋" w:eastAsia="仿宋" w:cs="仿宋_GB2312"/>
          <w:bCs/>
          <w:sz w:val="28"/>
          <w:szCs w:val="28"/>
          <w:lang w:val="en-US" w:eastAsia="zh-Hans"/>
        </w:rPr>
        <w:t>甲方所要求其它突击性的保安、消防及服务工作。</w:t>
      </w:r>
    </w:p>
    <w:p>
      <w:pPr>
        <w:spacing w:line="560" w:lineRule="exact"/>
        <w:ind w:firstLine="977" w:firstLineChars="349"/>
        <w:rPr>
          <w:rFonts w:hint="eastAsia"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6</w:t>
      </w:r>
      <w:r>
        <w:rPr>
          <w:rFonts w:hint="eastAsia" w:ascii="仿宋" w:hAnsi="仿宋" w:eastAsia="仿宋" w:cs="仿宋_GB2312"/>
          <w:bCs/>
          <w:sz w:val="28"/>
          <w:szCs w:val="28"/>
          <w:lang w:val="en-US" w:eastAsia="zh-Hans"/>
        </w:rPr>
        <w:t>法律法规和政策规定由物业管理服务商管理的其它事项。</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w:t>
      </w:r>
      <w:r>
        <w:rPr>
          <w:rFonts w:hint="eastAsia" w:ascii="仿宋" w:hAnsi="仿宋" w:eastAsia="仿宋" w:cs="仿宋_GB2312"/>
          <w:bCs/>
          <w:sz w:val="28"/>
          <w:szCs w:val="28"/>
          <w:lang w:val="en-US" w:eastAsia="zh-CN"/>
        </w:rPr>
        <w:t>2023</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日至</w:t>
      </w:r>
      <w:r>
        <w:rPr>
          <w:rFonts w:hint="eastAsia" w:ascii="仿宋" w:hAnsi="仿宋" w:eastAsia="仿宋" w:cs="仿宋_GB2312"/>
          <w:bCs/>
          <w:sz w:val="28"/>
          <w:szCs w:val="28"/>
          <w:lang w:val="en-US" w:eastAsia="zh-CN"/>
        </w:rPr>
        <w:t>2024</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日止。</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 乙方在规定的合同期限内，完成甲方发包给乙方的工作，经甲方验收合格后，向乙方支付</w:t>
      </w:r>
      <w:r>
        <w:rPr>
          <w:rFonts w:hint="eastAsia" w:ascii="仿宋" w:hAnsi="仿宋" w:eastAsia="仿宋" w:cs="仿宋_GB2312"/>
          <w:bCs/>
          <w:sz w:val="28"/>
          <w:szCs w:val="28"/>
          <w:lang w:val="en-US" w:eastAsia="zh-CN"/>
        </w:rPr>
        <w:t>服务</w:t>
      </w:r>
      <w:r>
        <w:rPr>
          <w:rFonts w:hint="eastAsia" w:ascii="仿宋" w:hAnsi="仿宋" w:eastAsia="仿宋" w:cs="仿宋_GB2312"/>
          <w:bCs/>
          <w:sz w:val="28"/>
          <w:szCs w:val="28"/>
        </w:rPr>
        <w:t>费用，支付方式按本合同第</w:t>
      </w:r>
      <w:r>
        <w:rPr>
          <w:rFonts w:hint="eastAsia" w:ascii="仿宋" w:hAnsi="仿宋" w:eastAsia="仿宋" w:cs="仿宋_GB2312"/>
          <w:bCs/>
          <w:sz w:val="28"/>
          <w:szCs w:val="28"/>
          <w:lang w:val="en-US" w:eastAsia="zh-Hans"/>
        </w:rPr>
        <w:t>四</w:t>
      </w:r>
      <w:r>
        <w:rPr>
          <w:rFonts w:hint="eastAsia" w:ascii="仿宋" w:hAnsi="仿宋" w:eastAsia="仿宋" w:cs="仿宋_GB2312"/>
          <w:bCs/>
          <w:sz w:val="28"/>
          <w:szCs w:val="28"/>
        </w:rPr>
        <w:t>条约定支付。</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.2 </w:t>
      </w:r>
      <w:r>
        <w:rPr>
          <w:rFonts w:hint="eastAsia" w:ascii="仿宋" w:hAnsi="仿宋" w:eastAsia="仿宋" w:cs="仿宋_GB2312"/>
          <w:bCs/>
          <w:sz w:val="28"/>
          <w:szCs w:val="28"/>
          <w:lang w:val="en-US" w:eastAsia="zh-CN"/>
        </w:rPr>
        <w:t>安保消防服务</w:t>
      </w:r>
      <w:r>
        <w:rPr>
          <w:rFonts w:hint="eastAsia" w:ascii="仿宋" w:hAnsi="仿宋" w:eastAsia="仿宋" w:cs="仿宋_GB2312"/>
          <w:bCs/>
          <w:sz w:val="28"/>
          <w:szCs w:val="28"/>
        </w:rPr>
        <w:t>费用含税预算</w:t>
      </w:r>
      <w:r>
        <w:rPr>
          <w:rFonts w:hint="eastAsia" w:ascii="仿宋" w:hAnsi="仿宋" w:eastAsia="仿宋" w:cs="仿宋_GB2312"/>
          <w:bCs/>
          <w:sz w:val="28"/>
          <w:szCs w:val="28"/>
          <w:lang w:val="en-US" w:eastAsia="zh-CN"/>
        </w:rPr>
        <w:t>总额为：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1156940</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壹佰壹拾伍</w:t>
      </w:r>
      <w:r>
        <w:rPr>
          <w:rFonts w:hint="eastAsia" w:ascii="仿宋" w:hAnsi="仿宋" w:eastAsia="仿宋" w:cs="仿宋_GB2312"/>
          <w:bCs/>
          <w:sz w:val="28"/>
          <w:szCs w:val="28"/>
          <w:lang w:eastAsia="zh-CN"/>
        </w:rPr>
        <w:t>万</w:t>
      </w:r>
      <w:r>
        <w:rPr>
          <w:rFonts w:hint="eastAsia" w:ascii="仿宋" w:hAnsi="仿宋" w:eastAsia="仿宋" w:cs="仿宋_GB2312"/>
          <w:bCs/>
          <w:sz w:val="28"/>
          <w:szCs w:val="28"/>
          <w:lang w:val="en-US" w:eastAsia="zh-CN"/>
        </w:rPr>
        <w:t>陆</w:t>
      </w:r>
      <w:r>
        <w:rPr>
          <w:rFonts w:hint="eastAsia" w:ascii="仿宋" w:hAnsi="仿宋" w:eastAsia="仿宋" w:cs="仿宋_GB2312"/>
          <w:bCs/>
          <w:sz w:val="28"/>
          <w:szCs w:val="28"/>
          <w:lang w:eastAsia="zh-CN"/>
        </w:rPr>
        <w:t>仟</w:t>
      </w:r>
      <w:r>
        <w:rPr>
          <w:rFonts w:hint="eastAsia" w:ascii="仿宋" w:hAnsi="仿宋" w:eastAsia="仿宋" w:cs="仿宋_GB2312"/>
          <w:bCs/>
          <w:sz w:val="28"/>
          <w:szCs w:val="28"/>
          <w:lang w:val="en-US" w:eastAsia="zh-CN"/>
        </w:rPr>
        <w:t>玖</w:t>
      </w:r>
      <w:r>
        <w:rPr>
          <w:rFonts w:hint="eastAsia" w:ascii="仿宋" w:hAnsi="仿宋" w:eastAsia="仿宋" w:cs="仿宋_GB2312"/>
          <w:bCs/>
          <w:sz w:val="28"/>
          <w:szCs w:val="28"/>
          <w:lang w:eastAsia="zh-CN"/>
        </w:rPr>
        <w:t>佰</w:t>
      </w:r>
      <w:r>
        <w:rPr>
          <w:rFonts w:hint="eastAsia" w:ascii="仿宋" w:hAnsi="仿宋" w:eastAsia="仿宋" w:cs="仿宋_GB2312"/>
          <w:bCs/>
          <w:sz w:val="28"/>
          <w:szCs w:val="28"/>
          <w:lang w:val="en-US" w:eastAsia="zh-CN"/>
        </w:rPr>
        <w:t>肆</w:t>
      </w:r>
      <w:r>
        <w:rPr>
          <w:rFonts w:hint="eastAsia" w:ascii="仿宋" w:hAnsi="仿宋" w:eastAsia="仿宋" w:cs="仿宋_GB2312"/>
          <w:bCs/>
          <w:sz w:val="28"/>
          <w:szCs w:val="28"/>
          <w:lang w:eastAsia="zh-CN"/>
        </w:rPr>
        <w:t>拾</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第一期服务费</w:t>
      </w:r>
      <w:r>
        <w:rPr>
          <w:rFonts w:hint="eastAsia" w:ascii="仿宋" w:hAnsi="仿宋" w:eastAsia="仿宋" w:cs="仿宋_GB2312"/>
          <w:bCs/>
          <w:sz w:val="28"/>
          <w:szCs w:val="28"/>
          <w:lang w:val="en-US" w:eastAsia="zh-CN"/>
        </w:rPr>
        <w:t>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289235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捌</w:t>
      </w:r>
      <w:r>
        <w:rPr>
          <w:rFonts w:hint="eastAsia" w:ascii="仿宋" w:hAnsi="仿宋" w:eastAsia="仿宋" w:cs="仿宋_GB2312"/>
          <w:bCs/>
          <w:sz w:val="28"/>
          <w:szCs w:val="28"/>
          <w:lang w:eastAsia="zh-CN"/>
        </w:rPr>
        <w:t>万玖仟贰佰叁拾伍</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w:t>
      </w:r>
      <w:r>
        <w:rPr>
          <w:rFonts w:hint="eastAsia" w:ascii="仿宋" w:hAnsi="仿宋" w:eastAsia="仿宋" w:cs="仿宋_GB2312"/>
          <w:bCs/>
          <w:sz w:val="28"/>
          <w:szCs w:val="28"/>
          <w:lang w:val="en-US" w:eastAsia="zh-CN"/>
        </w:rPr>
        <w:t>二</w:t>
      </w:r>
      <w:r>
        <w:rPr>
          <w:rFonts w:hint="eastAsia" w:ascii="仿宋" w:hAnsi="仿宋" w:eastAsia="仿宋" w:cs="仿宋_GB2312"/>
          <w:bCs/>
          <w:sz w:val="28"/>
          <w:szCs w:val="28"/>
          <w:lang w:eastAsia="zh-CN"/>
        </w:rPr>
        <w:t>期服务费</w:t>
      </w:r>
      <w:r>
        <w:rPr>
          <w:rFonts w:hint="eastAsia" w:ascii="仿宋" w:hAnsi="仿宋" w:eastAsia="仿宋" w:cs="仿宋_GB2312"/>
          <w:bCs/>
          <w:sz w:val="28"/>
          <w:szCs w:val="28"/>
          <w:lang w:val="en-US" w:eastAsia="zh-CN"/>
        </w:rPr>
        <w:t>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289235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捌</w:t>
      </w:r>
      <w:r>
        <w:rPr>
          <w:rFonts w:hint="eastAsia" w:ascii="仿宋" w:hAnsi="仿宋" w:eastAsia="仿宋" w:cs="仿宋_GB2312"/>
          <w:bCs/>
          <w:sz w:val="28"/>
          <w:szCs w:val="28"/>
          <w:lang w:eastAsia="zh-CN"/>
        </w:rPr>
        <w:t>万玖仟贰佰叁拾伍</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w:t>
      </w:r>
      <w:r>
        <w:rPr>
          <w:rFonts w:hint="eastAsia" w:ascii="仿宋" w:hAnsi="仿宋" w:eastAsia="仿宋" w:cs="仿宋_GB2312"/>
          <w:bCs/>
          <w:sz w:val="28"/>
          <w:szCs w:val="28"/>
          <w:lang w:val="en-US" w:eastAsia="zh-CN"/>
        </w:rPr>
        <w:t>三</w:t>
      </w:r>
      <w:r>
        <w:rPr>
          <w:rFonts w:hint="eastAsia" w:ascii="仿宋" w:hAnsi="仿宋" w:eastAsia="仿宋" w:cs="仿宋_GB2312"/>
          <w:bCs/>
          <w:sz w:val="28"/>
          <w:szCs w:val="28"/>
          <w:lang w:eastAsia="zh-CN"/>
        </w:rPr>
        <w:t>期服务费</w:t>
      </w:r>
      <w:r>
        <w:rPr>
          <w:rFonts w:hint="eastAsia" w:ascii="仿宋" w:hAnsi="仿宋" w:eastAsia="仿宋" w:cs="仿宋_GB2312"/>
          <w:bCs/>
          <w:sz w:val="28"/>
          <w:szCs w:val="28"/>
          <w:lang w:val="en-US" w:eastAsia="zh-CN"/>
        </w:rPr>
        <w:t>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289235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捌</w:t>
      </w:r>
      <w:r>
        <w:rPr>
          <w:rFonts w:hint="eastAsia" w:ascii="仿宋" w:hAnsi="仿宋" w:eastAsia="仿宋" w:cs="仿宋_GB2312"/>
          <w:bCs/>
          <w:sz w:val="28"/>
          <w:szCs w:val="28"/>
          <w:lang w:eastAsia="zh-CN"/>
        </w:rPr>
        <w:t>万玖仟贰佰叁拾伍</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w:t>
      </w:r>
      <w:r>
        <w:rPr>
          <w:rFonts w:hint="eastAsia" w:ascii="仿宋" w:hAnsi="仿宋" w:eastAsia="仿宋" w:cs="仿宋_GB2312"/>
          <w:bCs/>
          <w:sz w:val="28"/>
          <w:szCs w:val="28"/>
          <w:lang w:val="en-US" w:eastAsia="zh-CN"/>
        </w:rPr>
        <w:t>四</w:t>
      </w:r>
      <w:r>
        <w:rPr>
          <w:rFonts w:hint="eastAsia" w:ascii="仿宋" w:hAnsi="仿宋" w:eastAsia="仿宋" w:cs="仿宋_GB2312"/>
          <w:bCs/>
          <w:sz w:val="28"/>
          <w:szCs w:val="28"/>
          <w:lang w:eastAsia="zh-CN"/>
        </w:rPr>
        <w:t>期服务费</w:t>
      </w:r>
      <w:r>
        <w:rPr>
          <w:rFonts w:hint="eastAsia" w:ascii="仿宋" w:hAnsi="仿宋" w:eastAsia="仿宋" w:cs="仿宋_GB2312"/>
          <w:bCs/>
          <w:sz w:val="28"/>
          <w:szCs w:val="28"/>
          <w:lang w:val="en-US" w:eastAsia="zh-CN"/>
        </w:rPr>
        <w:t>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289235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捌</w:t>
      </w:r>
      <w:r>
        <w:rPr>
          <w:rFonts w:hint="eastAsia" w:ascii="仿宋" w:hAnsi="仿宋" w:eastAsia="仿宋" w:cs="仿宋_GB2312"/>
          <w:bCs/>
          <w:sz w:val="28"/>
          <w:szCs w:val="28"/>
          <w:lang w:eastAsia="zh-CN"/>
        </w:rPr>
        <w:t>万玖仟贰佰叁拾伍</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具体费用按照实际工作任务完成情况，由双方进行核定。</w:t>
      </w:r>
      <w:bookmarkStart w:id="22" w:name="_GoBack"/>
      <w:bookmarkEnd w:id="22"/>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p>
    <w:p>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双方于每月月底对当月工作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甲方按本合同约定和附件1、附件2的内容对乙方进行考核，对考核不合格的部分，在结算时予以相应扣款</w:t>
      </w:r>
      <w:r>
        <w:rPr>
          <w:rFonts w:hint="eastAsia" w:ascii="仿宋" w:hAnsi="仿宋" w:eastAsia="仿宋" w:cs="仿宋_GB2312"/>
          <w:bCs/>
          <w:sz w:val="28"/>
          <w:szCs w:val="28"/>
          <w:highlight w:val="none"/>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经双方验收结算确定的服务费用，甲方按季度</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pPr>
        <w:spacing w:line="300" w:lineRule="auto"/>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银行账户名称：【 </w:t>
      </w:r>
      <w:sdt>
        <w:sdtPr>
          <w:rPr>
            <w:rFonts w:hint="eastAsia" w:ascii="仿宋" w:hAnsi="仿宋" w:eastAsia="仿宋"/>
            <w:b/>
            <w:sz w:val="28"/>
            <w:szCs w:val="28"/>
          </w:rPr>
          <w:id w:val="44"/>
          <w:placeholder>
            <w:docPart w:val="{1c3281cb-fe60-44cf-9c61-8a966d952b67}"/>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曲靖鹏骏物业服务有限公司</w:t>
          </w:r>
        </w:sdtContent>
      </w:sdt>
      <w:r>
        <w:rPr>
          <w:rFonts w:ascii="仿宋" w:hAnsi="仿宋" w:eastAsia="仿宋" w:cs="仿宋_GB2312"/>
          <w:bCs/>
          <w:sz w:val="28"/>
          <w:szCs w:val="28"/>
        </w:rPr>
        <w:t xml:space="preserve"> </w:t>
      </w:r>
      <w:r>
        <w:rPr>
          <w:rFonts w:hint="eastAsia" w:ascii="仿宋" w:hAnsi="仿宋" w:eastAsia="仿宋" w:cs="仿宋_GB2312"/>
          <w:bCs/>
          <w:sz w:val="28"/>
          <w:szCs w:val="28"/>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开户行：【 </w:t>
      </w:r>
      <w:r>
        <w:rPr>
          <w:rFonts w:hint="eastAsia" w:ascii="仿宋" w:hAnsi="仿宋" w:eastAsia="仿宋" w:cs="仿宋_GB2312"/>
          <w:bCs/>
          <w:sz w:val="28"/>
          <w:szCs w:val="28"/>
          <w:lang w:val="en-US" w:eastAsia="zh-CN"/>
        </w:rPr>
        <w:t>工商银行曲靖麒麟支行</w:t>
      </w:r>
      <w:r>
        <w:rPr>
          <w:rFonts w:ascii="仿宋" w:hAnsi="仿宋" w:eastAsia="仿宋" w:cs="仿宋_GB2312"/>
          <w:bCs/>
          <w:sz w:val="28"/>
          <w:szCs w:val="28"/>
        </w:rPr>
        <w:t xml:space="preserve">  </w:t>
      </w:r>
      <w:r>
        <w:rPr>
          <w:rFonts w:hint="eastAsia" w:ascii="仿宋" w:hAnsi="仿宋" w:eastAsia="仿宋" w:cs="仿宋_GB2312"/>
          <w:bCs/>
          <w:sz w:val="28"/>
          <w:szCs w:val="28"/>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银行账号：【 </w:t>
      </w:r>
      <w:r>
        <w:rPr>
          <w:rFonts w:ascii="仿宋" w:hAnsi="仿宋" w:eastAsia="仿宋" w:cs="仿宋_GB2312"/>
          <w:bCs/>
          <w:sz w:val="28"/>
          <w:szCs w:val="28"/>
        </w:rPr>
        <w:t xml:space="preserve"> </w:t>
      </w:r>
      <w:r>
        <w:rPr>
          <w:rFonts w:hint="eastAsia" w:ascii="仿宋" w:hAnsi="仿宋" w:eastAsia="仿宋" w:cs="仿宋_GB2312"/>
          <w:bCs/>
          <w:sz w:val="28"/>
          <w:szCs w:val="28"/>
          <w:lang w:val="en-US" w:eastAsia="zh-CN"/>
        </w:rPr>
        <w:t>2505026509200152817</w:t>
      </w:r>
      <w:r>
        <w:rPr>
          <w:rFonts w:ascii="仿宋" w:hAnsi="仿宋" w:eastAsia="仿宋" w:cs="仿宋_GB2312"/>
          <w:bCs/>
          <w:sz w:val="28"/>
          <w:szCs w:val="28"/>
        </w:rPr>
        <w:t xml:space="preserve">  </w:t>
      </w:r>
      <w:r>
        <w:rPr>
          <w:rFonts w:hint="eastAsia" w:ascii="仿宋" w:hAnsi="仿宋" w:eastAsia="仿宋" w:cs="仿宋_GB2312"/>
          <w:bCs/>
          <w:sz w:val="28"/>
          <w:szCs w:val="28"/>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w:t>
      </w:r>
      <w:r>
        <w:rPr>
          <w:rFonts w:hint="eastAsia" w:ascii="仿宋" w:hAnsi="仿宋" w:eastAsia="仿宋" w:cs="仿宋_GB2312"/>
          <w:bCs/>
          <w:sz w:val="28"/>
          <w:szCs w:val="28"/>
          <w:lang w:val="en-US" w:eastAsia="zh-CN"/>
        </w:rPr>
        <w:t>普通</w:t>
      </w:r>
      <w:r>
        <w:rPr>
          <w:rFonts w:hint="eastAsia" w:ascii="仿宋" w:hAnsi="仿宋" w:eastAsia="仿宋" w:cs="仿宋_GB2312"/>
          <w:bCs/>
          <w:sz w:val="28"/>
          <w:szCs w:val="28"/>
        </w:rPr>
        <w:t>发票且在本条约定的付款条件达成后付款给乙方。</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甲方有权对乙方人员作业现场、作业过程进行监督，对发现的问题，提出整改意见，并限期乙方整改完毕，需要考核的同时按【</w:t>
      </w:r>
      <w:r>
        <w:rPr>
          <w:rFonts w:hint="eastAsia" w:ascii="仿宋" w:hAnsi="仿宋" w:eastAsia="仿宋" w:cs="仿宋_GB2312"/>
          <w:bCs/>
          <w:sz w:val="28"/>
          <w:szCs w:val="28"/>
          <w:lang w:val="en-US" w:eastAsia="zh-Hans"/>
        </w:rPr>
        <w:t>本合同附件</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】规定给予乙方相应的考核，甲方可根据实际情况从</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费用里直接扣减相应金额。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 xml:space="preserve"> 甲方有权对乙方工作</w:t>
      </w:r>
      <w:r>
        <w:rPr>
          <w:rFonts w:hint="eastAsia" w:ascii="仿宋" w:hAnsi="仿宋" w:eastAsia="仿宋" w:cs="仿宋_GB2312"/>
          <w:bCs/>
          <w:sz w:val="28"/>
          <w:szCs w:val="28"/>
          <w:lang w:val="en-US" w:eastAsia="zh-CN"/>
        </w:rPr>
        <w:t>成果</w:t>
      </w:r>
      <w:r>
        <w:rPr>
          <w:rFonts w:hint="eastAsia" w:ascii="仿宋" w:hAnsi="仿宋" w:eastAsia="仿宋" w:cs="仿宋_GB2312"/>
          <w:bCs/>
          <w:sz w:val="28"/>
          <w:szCs w:val="28"/>
        </w:rPr>
        <w:t>、工作质量、安全进行检查、记录和考核，并作为乙方对其作业人员日常管理工作的重要依据。</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对违反安全作业的乙方人员，甲方有权要求乙方将其退出作业区域，乙方按要求补足合格的作业人员，在乙方月</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费用里直接扣减考核金额。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甲方有权根据工作业务的变更要求乙方对相关人员的工作内容进行调整。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甲方根据考核确认的工作完成情况结算后付款。</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6</w:t>
      </w:r>
      <w:r>
        <w:rPr>
          <w:rFonts w:hint="eastAsia" w:ascii="仿宋" w:hAnsi="仿宋" w:eastAsia="仿宋" w:cs="仿宋_GB2312"/>
          <w:bCs/>
          <w:color w:val="auto"/>
          <w:sz w:val="28"/>
          <w:szCs w:val="28"/>
        </w:rPr>
        <w:t>甲方有权监督乙方</w:t>
      </w:r>
      <w:r>
        <w:rPr>
          <w:rFonts w:hint="eastAsia" w:ascii="仿宋" w:hAnsi="仿宋" w:eastAsia="仿宋" w:cs="仿宋_GB2312"/>
          <w:bCs/>
          <w:color w:val="auto"/>
          <w:sz w:val="28"/>
          <w:szCs w:val="28"/>
          <w:lang w:val="en-US" w:eastAsia="zh-CN"/>
        </w:rPr>
        <w:t>依法用工，</w:t>
      </w:r>
      <w:r>
        <w:rPr>
          <w:rFonts w:hint="eastAsia" w:ascii="仿宋" w:hAnsi="仿宋" w:eastAsia="仿宋" w:cs="仿宋_GB2312"/>
          <w:bCs/>
          <w:color w:val="auto"/>
          <w:sz w:val="28"/>
          <w:szCs w:val="28"/>
        </w:rPr>
        <w:t>严格遵守相关劳动法律、法规规定与</w:t>
      </w:r>
      <w:r>
        <w:rPr>
          <w:rFonts w:hint="eastAsia" w:ascii="仿宋" w:hAnsi="仿宋" w:eastAsia="仿宋" w:cs="仿宋_GB2312"/>
          <w:bCs/>
          <w:color w:val="auto"/>
          <w:sz w:val="28"/>
          <w:szCs w:val="28"/>
          <w:lang w:val="en-US" w:eastAsia="zh-CN"/>
        </w:rPr>
        <w:t>提供服务的</w:t>
      </w:r>
      <w:r>
        <w:rPr>
          <w:rFonts w:hint="eastAsia" w:ascii="仿宋" w:hAnsi="仿宋" w:eastAsia="仿宋" w:cs="仿宋_GB2312"/>
          <w:bCs/>
          <w:color w:val="auto"/>
          <w:sz w:val="28"/>
          <w:szCs w:val="28"/>
        </w:rPr>
        <w:t>人员建立合法、规范的劳动关系；因合同履行过程中上述人员发生的劳动争议，导致甲方</w:t>
      </w:r>
      <w:r>
        <w:rPr>
          <w:rFonts w:hint="eastAsia" w:ascii="仿宋" w:hAnsi="仿宋" w:eastAsia="仿宋" w:cs="仿宋_GB2312"/>
          <w:bCs/>
          <w:color w:val="auto"/>
          <w:sz w:val="28"/>
          <w:szCs w:val="28"/>
          <w:lang w:val="en-US" w:eastAsia="zh-CN"/>
        </w:rPr>
        <w:t>承担责任的（包括民事责任及行政责任）</w:t>
      </w:r>
      <w:r>
        <w:rPr>
          <w:rFonts w:hint="eastAsia" w:ascii="仿宋" w:hAnsi="仿宋" w:eastAsia="仿宋" w:cs="仿宋_GB2312"/>
          <w:bCs/>
          <w:color w:val="auto"/>
          <w:sz w:val="28"/>
          <w:szCs w:val="28"/>
        </w:rPr>
        <w:t>，视为乙方违约，除承担约定的违约责任外，甲方可就所受经济损失向乙方追偿。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7</w:t>
      </w:r>
      <w:r>
        <w:rPr>
          <w:rFonts w:hint="eastAsia" w:ascii="仿宋" w:hAnsi="仿宋" w:eastAsia="仿宋" w:cs="仿宋_GB2312"/>
          <w:bCs/>
          <w:color w:val="auto"/>
          <w:sz w:val="28"/>
          <w:szCs w:val="28"/>
        </w:rPr>
        <w:t>为确保安全生产，甲方有权监督乙方在作业全过程中的安全教育培训、安全保护工作及安全操作规程等安全生产工作的执行情况。对存在的安全隐患要求乙方限期整改，对危及人身安全的违章操作，责令乙方立即停工整改，因乙方原因导致的安全隐患而停工整改，造成甲方遭受损失的，由乙方全额赔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甲方有权要求乙方更换不符合服务要求的人员。</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9</w:t>
      </w:r>
      <w:r>
        <w:rPr>
          <w:rFonts w:hint="eastAsia" w:ascii="仿宋" w:hAnsi="仿宋" w:eastAsia="仿宋" w:cs="仿宋_GB2312"/>
          <w:bCs/>
          <w:color w:val="auto"/>
          <w:sz w:val="28"/>
          <w:szCs w:val="28"/>
        </w:rPr>
        <w:t>审核乙方提出的</w:t>
      </w:r>
      <w:r>
        <w:rPr>
          <w:rFonts w:hint="eastAsia" w:ascii="仿宋" w:hAnsi="仿宋" w:eastAsia="仿宋" w:cs="仿宋_GB2312"/>
          <w:bCs/>
          <w:color w:val="auto"/>
          <w:sz w:val="28"/>
          <w:szCs w:val="28"/>
          <w:lang w:val="en-US" w:eastAsia="zh-CN"/>
        </w:rPr>
        <w:t>安保、消防</w:t>
      </w:r>
      <w:r>
        <w:rPr>
          <w:rFonts w:hint="eastAsia" w:ascii="仿宋" w:hAnsi="仿宋" w:eastAsia="仿宋" w:cs="仿宋_GB2312"/>
          <w:bCs/>
          <w:color w:val="auto"/>
          <w:sz w:val="28"/>
          <w:szCs w:val="28"/>
        </w:rPr>
        <w:t>服务年度计划；</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10</w:t>
      </w:r>
      <w:r>
        <w:rPr>
          <w:rFonts w:hint="eastAsia" w:ascii="仿宋" w:hAnsi="仿宋" w:eastAsia="仿宋" w:cs="仿宋_GB2312"/>
          <w:bCs/>
          <w:color w:val="auto"/>
          <w:sz w:val="28"/>
          <w:szCs w:val="28"/>
        </w:rPr>
        <w:t>随时对乙方的服务工作进行检查和提出整改意见，若乙方未按项目范围及服务要求等规定执行，甲方</w:t>
      </w:r>
      <w:r>
        <w:rPr>
          <w:rFonts w:hint="eastAsia" w:ascii="仿宋" w:hAnsi="仿宋" w:eastAsia="仿宋" w:cs="仿宋_GB2312"/>
          <w:bCs/>
          <w:color w:val="auto"/>
          <w:sz w:val="28"/>
          <w:szCs w:val="28"/>
          <w:lang w:val="en-US" w:eastAsia="zh-CN"/>
        </w:rPr>
        <w:t>有权</w:t>
      </w:r>
      <w:r>
        <w:rPr>
          <w:rFonts w:hint="eastAsia" w:ascii="仿宋" w:hAnsi="仿宋" w:eastAsia="仿宋" w:cs="仿宋_GB2312"/>
          <w:bCs/>
          <w:color w:val="auto"/>
          <w:sz w:val="28"/>
          <w:szCs w:val="28"/>
        </w:rPr>
        <w:t>根据</w:t>
      </w:r>
      <w:r>
        <w:rPr>
          <w:rFonts w:hint="eastAsia" w:ascii="仿宋" w:hAnsi="仿宋" w:eastAsia="仿宋" w:cs="仿宋_GB2312"/>
          <w:bCs/>
          <w:color w:val="auto"/>
          <w:sz w:val="28"/>
          <w:szCs w:val="28"/>
          <w:lang w:val="en-US" w:eastAsia="zh-Hans"/>
        </w:rPr>
        <w:t>附件</w:t>
      </w:r>
      <w:r>
        <w:rPr>
          <w:rFonts w:hint="eastAsia" w:ascii="仿宋" w:hAnsi="仿宋" w:eastAsia="仿宋" w:cs="仿宋_GB2312"/>
          <w:bCs/>
          <w:color w:val="auto"/>
          <w:sz w:val="28"/>
          <w:szCs w:val="28"/>
        </w:rPr>
        <w:t>中的考核细则以及云南能投曲靖发电有限公司相关考核文件对乙方进行考核。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乙方应当按以下业务要求组织人员进行作业：</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（1）人员年龄在18至60周岁，其中：女工年龄不超过55周岁；</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（2）初中及以上文化程度，能自觉遵守</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（3）无不良记录，非公安机关通缉在逃的犯罪嫌疑人；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（4）无贩毒、吸毒等不法行为；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w:t>
      </w:r>
      <w:r>
        <w:rPr>
          <w:rFonts w:hint="default" w:ascii="仿宋" w:hAnsi="仿宋" w:eastAsia="仿宋" w:cs="仿宋_GB2312"/>
          <w:bCs/>
          <w:sz w:val="28"/>
          <w:szCs w:val="28"/>
        </w:rPr>
        <w:t>乙方人员必须身体健康，所有作业人员必须取得县级及以上医院体检合格证明，作业人员应</w:t>
      </w:r>
      <w:r>
        <w:rPr>
          <w:rFonts w:hint="eastAsia" w:ascii="仿宋" w:hAnsi="仿宋" w:eastAsia="仿宋" w:cs="仿宋_GB2312"/>
          <w:bCs/>
          <w:sz w:val="28"/>
          <w:szCs w:val="28"/>
          <w:lang w:val="en-US" w:eastAsia="zh-CN"/>
        </w:rPr>
        <w:t>无重大传染疾病、</w:t>
      </w:r>
      <w:r>
        <w:rPr>
          <w:rFonts w:hint="default" w:ascii="仿宋" w:hAnsi="仿宋" w:eastAsia="仿宋" w:cs="仿宋_GB2312"/>
          <w:bCs/>
          <w:sz w:val="28"/>
          <w:szCs w:val="28"/>
        </w:rPr>
        <w:t>无所从事职业的禁忌症等</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rPr>
        <w:t>（6）</w:t>
      </w:r>
      <w:r>
        <w:rPr>
          <w:rFonts w:hint="default" w:ascii="仿宋" w:hAnsi="仿宋" w:eastAsia="仿宋" w:cs="仿宋_GB2312"/>
          <w:bCs/>
          <w:sz w:val="28"/>
          <w:szCs w:val="28"/>
        </w:rPr>
        <w:t>对长期接触职业危害工种作业的工作人员，应提供职业病诊断医疗卫生机构出具的职业健康体检合格证明，体检证明一年内有效；长期</w:t>
      </w:r>
      <w:r>
        <w:rPr>
          <w:rFonts w:hint="eastAsia" w:ascii="仿宋" w:hAnsi="仿宋" w:eastAsia="仿宋" w:cs="仿宋_GB2312"/>
          <w:bCs/>
          <w:sz w:val="28"/>
          <w:szCs w:val="28"/>
          <w:lang w:eastAsia="zh-CN"/>
        </w:rPr>
        <w:t>服务</w:t>
      </w:r>
      <w:r>
        <w:rPr>
          <w:rFonts w:hint="default" w:ascii="仿宋" w:hAnsi="仿宋" w:eastAsia="仿宋" w:cs="仿宋_GB2312"/>
          <w:bCs/>
          <w:sz w:val="28"/>
          <w:szCs w:val="28"/>
        </w:rPr>
        <w:t>单位应组织从业人员进行岗前、岗中、离岗前职业健康体检。否则，所发生的后果由乙方负</w:t>
      </w:r>
      <w:r>
        <w:rPr>
          <w:rFonts w:hint="eastAsia" w:ascii="仿宋" w:hAnsi="仿宋" w:eastAsia="仿宋" w:cs="仿宋_GB2312"/>
          <w:bCs/>
          <w:sz w:val="28"/>
          <w:szCs w:val="28"/>
          <w:lang w:val="en-US" w:eastAsia="zh-CN"/>
        </w:rPr>
        <w:t>全部</w:t>
      </w:r>
      <w:r>
        <w:rPr>
          <w:rFonts w:hint="default" w:ascii="仿宋" w:hAnsi="仿宋" w:eastAsia="仿宋" w:cs="仿宋_GB2312"/>
          <w:bCs/>
          <w:sz w:val="28"/>
          <w:szCs w:val="28"/>
        </w:rPr>
        <w:t>责任。</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乙方应着装统一、服从甲方统一管理。</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乙方所使用的常用工器具、劳保用品、</w:t>
      </w:r>
      <w:r>
        <w:rPr>
          <w:rFonts w:hint="eastAsia" w:ascii="仿宋" w:hAnsi="仿宋" w:eastAsia="仿宋" w:cs="仿宋_GB2312"/>
          <w:bCs/>
          <w:sz w:val="28"/>
          <w:szCs w:val="28"/>
          <w:lang w:val="en-US" w:eastAsia="zh-CN"/>
        </w:rPr>
        <w:t>消防救援用具</w:t>
      </w:r>
      <w:r>
        <w:rPr>
          <w:rFonts w:hint="default" w:ascii="仿宋" w:hAnsi="仿宋" w:eastAsia="仿宋" w:cs="仿宋_GB2312"/>
          <w:bCs/>
          <w:sz w:val="28"/>
          <w:szCs w:val="28"/>
        </w:rPr>
        <w:t>等均由乙方自行配备及提供。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乙方应要求乙方人员遵守以下条款：</w:t>
      </w:r>
    </w:p>
    <w:p>
      <w:pPr>
        <w:spacing w:line="560" w:lineRule="exact"/>
        <w:ind w:firstLine="560" w:firstLineChars="200"/>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遵守安全操作规范和</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不得擅自带领与生产无关的人员进入生产区域，若因此造成安全事故和人员、财产损失的，由乙方承担全部责任；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按合同约定和甲方要求提供服务</w:t>
      </w:r>
      <w:r>
        <w:rPr>
          <w:rFonts w:hint="eastAsia" w:ascii="仿宋" w:hAnsi="仿宋" w:eastAsia="仿宋" w:cs="仿宋_GB2312"/>
          <w:bCs/>
          <w:sz w:val="28"/>
          <w:szCs w:val="28"/>
        </w:rPr>
        <w:t>，如有违反，将按照</w:t>
      </w:r>
      <w:r>
        <w:rPr>
          <w:rFonts w:hint="eastAsia" w:ascii="仿宋" w:hAnsi="仿宋" w:eastAsia="仿宋" w:cs="仿宋_GB2312"/>
          <w:bCs/>
          <w:sz w:val="28"/>
          <w:szCs w:val="28"/>
          <w:highlight w:val="none"/>
          <w:lang w:val="en-US" w:eastAsia="zh-CN"/>
        </w:rPr>
        <w:t>《安保服务考核办法》《消防员考核办法》和</w:t>
      </w:r>
      <w:r>
        <w:rPr>
          <w:rFonts w:hint="eastAsia" w:ascii="仿宋" w:hAnsi="仿宋" w:eastAsia="仿宋" w:cs="仿宋_GB2312"/>
          <w:bCs/>
          <w:sz w:val="28"/>
          <w:szCs w:val="28"/>
        </w:rPr>
        <w:t>甲方《业务外包考核管理办法》的相关规定扣减乙方的</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w:t>
      </w:r>
      <w:r>
        <w:rPr>
          <w:rFonts w:hint="eastAsia" w:ascii="仿宋" w:hAnsi="仿宋" w:eastAsia="仿宋" w:cs="仿宋_GB2312"/>
          <w:bCs/>
          <w:sz w:val="28"/>
          <w:szCs w:val="28"/>
          <w:lang w:val="en-US" w:eastAsia="zh-CN"/>
        </w:rPr>
        <w:t>为确保满足甲方的服务需求，乙方应保证</w:t>
      </w:r>
      <w:r>
        <w:rPr>
          <w:rFonts w:hint="eastAsia" w:ascii="仿宋" w:hAnsi="仿宋" w:eastAsia="仿宋" w:cs="仿宋_GB2312"/>
          <w:bCs/>
          <w:sz w:val="28"/>
          <w:szCs w:val="28"/>
        </w:rPr>
        <w:t>保安服务人员</w:t>
      </w:r>
      <w:r>
        <w:rPr>
          <w:rFonts w:hint="eastAsia" w:ascii="仿宋" w:hAnsi="仿宋" w:eastAsia="仿宋" w:cs="仿宋_GB2312"/>
          <w:bCs/>
          <w:sz w:val="28"/>
          <w:szCs w:val="28"/>
          <w:lang w:val="en-US" w:eastAsia="zh-CN"/>
        </w:rPr>
        <w:t>不低于</w:t>
      </w:r>
      <w:r>
        <w:rPr>
          <w:rFonts w:hint="eastAsia" w:ascii="仿宋" w:hAnsi="仿宋" w:eastAsia="仿宋" w:cs="仿宋_GB2312"/>
          <w:bCs/>
          <w:sz w:val="28"/>
          <w:szCs w:val="28"/>
        </w:rPr>
        <w:t>50人；消防</w:t>
      </w:r>
      <w:r>
        <w:rPr>
          <w:rFonts w:hint="eastAsia" w:ascii="仿宋" w:hAnsi="仿宋" w:eastAsia="仿宋" w:cs="仿宋_GB2312"/>
          <w:bCs/>
          <w:sz w:val="28"/>
          <w:szCs w:val="28"/>
          <w:lang w:val="en-US" w:eastAsia="zh-CN"/>
        </w:rPr>
        <w:t>人员不低于</w:t>
      </w:r>
      <w:r>
        <w:rPr>
          <w:rFonts w:hint="eastAsia" w:ascii="仿宋" w:hAnsi="仿宋" w:eastAsia="仿宋" w:cs="仿宋_GB2312"/>
          <w:bCs/>
          <w:sz w:val="28"/>
          <w:szCs w:val="28"/>
        </w:rPr>
        <w:t>8人（其中消防员5名，持有初级消防员资格证的人员不得低于50%, 18岁</w:t>
      </w:r>
      <w:r>
        <w:rPr>
          <w:rFonts w:hint="eastAsia" w:ascii="宋体" w:hAnsi="宋体" w:eastAsia="宋体" w:cs="宋体"/>
          <w:bCs/>
          <w:sz w:val="28"/>
          <w:szCs w:val="28"/>
        </w:rPr>
        <w:t>≧</w:t>
      </w:r>
      <w:r>
        <w:rPr>
          <w:rFonts w:hint="eastAsia" w:ascii="仿宋" w:hAnsi="仿宋" w:eastAsia="仿宋" w:cs="仿宋_GB2312"/>
          <w:bCs/>
          <w:sz w:val="28"/>
          <w:szCs w:val="28"/>
        </w:rPr>
        <w:t>年龄</w:t>
      </w:r>
      <w:r>
        <w:rPr>
          <w:rFonts w:hint="eastAsia" w:ascii="宋体" w:hAnsi="宋体" w:eastAsia="宋体" w:cs="宋体"/>
          <w:bCs/>
          <w:sz w:val="28"/>
          <w:szCs w:val="28"/>
        </w:rPr>
        <w:t>≧</w:t>
      </w:r>
      <w:r>
        <w:rPr>
          <w:rFonts w:hint="eastAsia" w:ascii="仿宋" w:hAnsi="仿宋" w:eastAsia="仿宋" w:cs="仿宋_GB2312"/>
          <w:bCs/>
          <w:sz w:val="28"/>
          <w:szCs w:val="28"/>
        </w:rPr>
        <w:t>45岁；持证消防车驾驶员3名，18岁</w:t>
      </w:r>
      <w:r>
        <w:rPr>
          <w:rFonts w:hint="eastAsia" w:ascii="宋体" w:hAnsi="宋体" w:eastAsia="宋体" w:cs="宋体"/>
          <w:bCs/>
          <w:sz w:val="28"/>
          <w:szCs w:val="28"/>
        </w:rPr>
        <w:t>≧</w:t>
      </w:r>
      <w:r>
        <w:rPr>
          <w:rFonts w:hint="eastAsia" w:ascii="仿宋" w:hAnsi="仿宋" w:eastAsia="仿宋" w:cs="仿宋_GB2312"/>
          <w:bCs/>
          <w:sz w:val="28"/>
          <w:szCs w:val="28"/>
        </w:rPr>
        <w:t>年龄</w:t>
      </w:r>
      <w:r>
        <w:rPr>
          <w:rFonts w:hint="eastAsia" w:ascii="宋体" w:hAnsi="宋体" w:eastAsia="宋体" w:cs="宋体"/>
          <w:bCs/>
          <w:sz w:val="28"/>
          <w:szCs w:val="28"/>
        </w:rPr>
        <w:t>≧</w:t>
      </w:r>
      <w:r>
        <w:rPr>
          <w:rFonts w:hint="eastAsia" w:ascii="仿宋" w:hAnsi="仿宋" w:eastAsia="仿宋" w:cs="仿宋_GB2312"/>
          <w:bCs/>
          <w:sz w:val="28"/>
          <w:szCs w:val="28"/>
        </w:rPr>
        <w:t>50岁；均为男性）</w:t>
      </w:r>
    </w:p>
    <w:p>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 xml:space="preserve"> 乙方应当建立安全管理制度，</w:t>
      </w:r>
      <w:r>
        <w:rPr>
          <w:rFonts w:hint="eastAsia" w:ascii="仿宋" w:hAnsi="仿宋" w:eastAsia="仿宋" w:cs="仿宋_GB2312"/>
          <w:bCs/>
          <w:sz w:val="28"/>
          <w:szCs w:val="28"/>
          <w:lang w:val="en-US" w:eastAsia="zh-CN"/>
        </w:rPr>
        <w:t>对乙方人员进行安全培训教育，</w:t>
      </w:r>
      <w:r>
        <w:rPr>
          <w:rFonts w:hint="eastAsia" w:ascii="仿宋" w:hAnsi="仿宋" w:eastAsia="仿宋" w:cs="仿宋_GB2312"/>
          <w:bCs/>
          <w:sz w:val="28"/>
          <w:szCs w:val="28"/>
        </w:rPr>
        <w:t>确保乙方作业人员安全</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7.7 乙方应</w:t>
      </w:r>
      <w:r>
        <w:rPr>
          <w:rFonts w:hint="eastAsia" w:ascii="仿宋" w:hAnsi="仿宋" w:eastAsia="仿宋" w:cs="仿宋_GB2312"/>
          <w:bCs/>
          <w:sz w:val="28"/>
          <w:szCs w:val="28"/>
        </w:rPr>
        <w:t>严格按国家法律法规规范用工，与其派出作业人员签订劳动合同，由乙方负责自行聘用、管理和支付报酬。乙方派出作业人员与甲方不具有劳动合同关系，相关劳动法律法规规定的用人单位或用工单位的义务均与甲方无关，均由乙方履行。</w:t>
      </w:r>
    </w:p>
    <w:p>
      <w:pPr>
        <w:spacing w:line="560" w:lineRule="exact"/>
        <w:ind w:firstLine="560" w:firstLineChars="200"/>
        <w:rPr>
          <w:rFonts w:hint="default"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乙方在招聘工作人员时必须明确告知拟招聘工作人员，确保该工作人员已知晓其提供劳动的用人单位为乙方，今后产生的一切劳动纠纷由乙方负责，并由工作人员签署承诺书。</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9乙方工作人员从事</w:t>
      </w:r>
      <w:r>
        <w:rPr>
          <w:rFonts w:hint="eastAsia" w:ascii="仿宋" w:hAnsi="仿宋" w:eastAsia="仿宋" w:cs="仿宋_GB2312"/>
          <w:bCs/>
          <w:color w:val="auto"/>
          <w:sz w:val="28"/>
          <w:szCs w:val="28"/>
        </w:rPr>
        <w:t>特种作业</w:t>
      </w:r>
      <w:r>
        <w:rPr>
          <w:rFonts w:hint="eastAsia" w:ascii="仿宋" w:hAnsi="仿宋" w:eastAsia="仿宋" w:cs="仿宋_GB2312"/>
          <w:bCs/>
          <w:color w:val="auto"/>
          <w:sz w:val="28"/>
          <w:szCs w:val="28"/>
          <w:lang w:val="en-US" w:eastAsia="zh-CN"/>
        </w:rPr>
        <w:t>的，</w:t>
      </w:r>
      <w:r>
        <w:rPr>
          <w:rFonts w:hint="eastAsia" w:ascii="仿宋" w:hAnsi="仿宋" w:eastAsia="仿宋" w:cs="仿宋_GB2312"/>
          <w:bCs/>
          <w:color w:val="auto"/>
          <w:sz w:val="28"/>
          <w:szCs w:val="28"/>
        </w:rPr>
        <w:t>需要取得相关资质证件，不得无证上岗，否则乙方应承担全部责任。</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10</w:t>
      </w:r>
      <w:r>
        <w:rPr>
          <w:rFonts w:hint="eastAsia" w:ascii="仿宋" w:hAnsi="仿宋" w:eastAsia="仿宋" w:cs="仿宋_GB2312"/>
          <w:bCs/>
          <w:color w:val="auto"/>
          <w:sz w:val="28"/>
          <w:szCs w:val="28"/>
          <w:lang w:eastAsia="zh-Hans"/>
        </w:rPr>
        <w:t>乙方不得将</w:t>
      </w:r>
      <w:r>
        <w:rPr>
          <w:rFonts w:hint="eastAsia" w:ascii="仿宋" w:hAnsi="仿宋" w:eastAsia="仿宋" w:cs="仿宋_GB2312"/>
          <w:bCs/>
          <w:color w:val="auto"/>
          <w:sz w:val="28"/>
          <w:szCs w:val="28"/>
          <w:lang w:eastAsia="zh-CN"/>
        </w:rPr>
        <w:t>服务</w:t>
      </w:r>
      <w:r>
        <w:rPr>
          <w:rFonts w:hint="eastAsia" w:ascii="仿宋" w:hAnsi="仿宋" w:eastAsia="仿宋" w:cs="仿宋_GB2312"/>
          <w:bCs/>
          <w:color w:val="auto"/>
          <w:sz w:val="28"/>
          <w:szCs w:val="28"/>
          <w:lang w:eastAsia="zh-Hans"/>
        </w:rPr>
        <w:t>业务转包或分包给第三方。</w:t>
      </w:r>
    </w:p>
    <w:p>
      <w:pPr>
        <w:spacing w:line="560" w:lineRule="exact"/>
        <w:ind w:firstLine="560" w:firstLineChars="200"/>
        <w:rPr>
          <w:rFonts w:hint="eastAsia" w:ascii="仿宋" w:hAnsi="仿宋" w:eastAsia="仿宋" w:cs="仿宋_GB2312"/>
          <w:bCs/>
          <w:color w:val="auto"/>
          <w:sz w:val="28"/>
          <w:szCs w:val="28"/>
          <w:lang w:eastAsia="zh-Hans"/>
        </w:rPr>
      </w:pPr>
      <w:r>
        <w:rPr>
          <w:rFonts w:hint="eastAsia" w:ascii="仿宋" w:hAnsi="仿宋" w:eastAsia="仿宋" w:cs="仿宋_GB2312"/>
          <w:bCs/>
          <w:color w:val="auto"/>
          <w:sz w:val="28"/>
          <w:szCs w:val="28"/>
          <w:lang w:val="en-US" w:eastAsia="zh-CN"/>
        </w:rPr>
        <w:t>7</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11</w:t>
      </w:r>
      <w:r>
        <w:rPr>
          <w:rFonts w:hint="eastAsia" w:ascii="仿宋" w:hAnsi="仿宋" w:eastAsia="仿宋" w:cs="仿宋_GB2312"/>
          <w:bCs/>
          <w:color w:val="auto"/>
          <w:sz w:val="28"/>
          <w:szCs w:val="28"/>
          <w:lang w:eastAsia="zh-Hans"/>
        </w:rPr>
        <w:t>因乙方的力量不足或者工作疏忽将会给甲方造成物质、名誉损失的，甲方有权委托第三人紧急处理，乙方应承担由此造成的损失（费用数额由三方协商）并接受相应的考核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特别约定</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履约保证金的收取:乙方应向甲方缴纳履约保证金，履约保证金标准原则按合同预算</w:t>
      </w:r>
      <w:r>
        <w:rPr>
          <w:rFonts w:hint="eastAsia" w:ascii="仿宋" w:hAnsi="仿宋" w:eastAsia="仿宋" w:cs="仿宋_GB2312"/>
          <w:bCs/>
          <w:sz w:val="28"/>
          <w:szCs w:val="28"/>
          <w:lang w:val="en-US" w:eastAsia="zh-Hans"/>
        </w:rPr>
        <w:t>年</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费用的</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%取整缴纳，但不得低于</w:t>
      </w:r>
      <w:r>
        <w:rPr>
          <w:rFonts w:hint="eastAsia" w:ascii="仿宋" w:hAnsi="仿宋" w:eastAsia="仿宋" w:cs="仿宋_GB2312"/>
          <w:bCs/>
          <w:sz w:val="28"/>
          <w:szCs w:val="28"/>
          <w:lang w:eastAsia="zh-CN"/>
        </w:rPr>
        <w:t>叁</w:t>
      </w:r>
      <w:r>
        <w:rPr>
          <w:rFonts w:hint="eastAsia" w:ascii="仿宋" w:hAnsi="仿宋" w:eastAsia="仿宋" w:cs="仿宋_GB2312"/>
          <w:bCs/>
          <w:sz w:val="28"/>
          <w:szCs w:val="28"/>
        </w:rPr>
        <w:t>万元，履约保证金的管理：在合同执行过程中，乙方如有违反</w:t>
      </w:r>
      <w:r>
        <w:rPr>
          <w:rFonts w:hint="eastAsia" w:ascii="仿宋" w:hAnsi="仿宋" w:eastAsia="仿宋" w:cs="仿宋_GB2312"/>
          <w:sz w:val="28"/>
          <w:szCs w:val="28"/>
          <w:lang w:val="en-US" w:eastAsia="zh-CN"/>
        </w:rPr>
        <w:t>曲靖发电公司或</w:t>
      </w:r>
      <w:r>
        <w:rPr>
          <w:rFonts w:hint="eastAsia" w:ascii="仿宋" w:hAnsi="仿宋" w:eastAsia="仿宋" w:cs="仿宋_GB2312"/>
          <w:bCs/>
          <w:sz w:val="28"/>
          <w:szCs w:val="28"/>
        </w:rPr>
        <w:t>甲方相关管理规定和合同相关条款的行为，甲方有权根据相</w:t>
      </w:r>
      <w:r>
        <w:rPr>
          <w:rFonts w:hint="eastAsia" w:ascii="仿宋" w:hAnsi="仿宋" w:eastAsia="仿宋" w:cs="仿宋_GB2312"/>
          <w:bCs/>
          <w:kern w:val="2"/>
          <w:sz w:val="28"/>
          <w:szCs w:val="28"/>
          <w:u w:val="none"/>
          <w:shd w:val="clear" w:color="auto" w:fill="auto"/>
          <w:lang w:val="zh-TW" w:eastAsia="zh-TW" w:bidi="zh-TW"/>
        </w:rPr>
        <w:t>关管理规定和本合同的约定在履约保证金中扣除相关费用。当履约保证金不足以支付考核金额时，不</w:t>
      </w:r>
      <w:r>
        <w:rPr>
          <w:rFonts w:hint="eastAsia" w:ascii="仿宋" w:hAnsi="仿宋" w:eastAsia="仿宋" w:cs="仿宋_GB2312"/>
          <w:bCs/>
          <w:sz w:val="28"/>
          <w:szCs w:val="28"/>
        </w:rPr>
        <w:t>足部分从其业务结算金额中扣除。履约保证金发生扣除情况时，乙方应在扣除之日起30天内向甲方补足足额的履约保证金，履约保证金退还：如乙方在合同期限内无违反甲方相关管理规定和本合同相关条款的行为，履约保证金在合同到期后的15天内全数返还（不计利息）。</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乙方违反相关法律法规，导致政府相关行政部门对甲方的行政处罚，应向甲方支付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元违约金，因此造成甲方损失的，由乙方承担全部赔偿责任。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.2 乙方在甲方作业期间发生的治安案件，其责任及费用，均由乙方及责任者承担，甲方不负任何责任。若造成甲方及/或第三方损失，乙方应向甲方支付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元违约金并承担赔偿责任。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 xml:space="preserve">.3 </w:t>
      </w:r>
      <w:r>
        <w:rPr>
          <w:rFonts w:hint="eastAsia" w:ascii="仿宋" w:hAnsi="仿宋" w:eastAsia="仿宋" w:cs="仿宋_GB2312"/>
          <w:bCs/>
          <w:kern w:val="2"/>
          <w:sz w:val="28"/>
          <w:szCs w:val="28"/>
          <w:lang w:val="en-US" w:eastAsia="zh-Hans"/>
        </w:rPr>
        <w:t>乙方违反本合同的约定，未能达到约定的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目标，甲方有权要求乙方在合理期限内整改，逾期未整改的，甲方有权终止合同，并由乙方向甲方支付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万元违约金；造成甲方经济损失的，乙方应给予甲方相应的经济赔偿。</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甲方因</w:t>
      </w:r>
      <w:r>
        <w:rPr>
          <w:rFonts w:hint="eastAsia" w:ascii="仿宋" w:hAnsi="仿宋" w:eastAsia="仿宋" w:cs="仿宋_GB2312"/>
          <w:bCs/>
          <w:sz w:val="28"/>
          <w:szCs w:val="28"/>
          <w:lang w:val="en-US" w:eastAsia="zh-CN"/>
        </w:rPr>
        <w:t>与</w:t>
      </w:r>
      <w:r>
        <w:rPr>
          <w:rFonts w:hint="eastAsia" w:ascii="仿宋" w:hAnsi="仿宋" w:eastAsia="仿宋" w:cs="仿宋_GB2312"/>
          <w:sz w:val="28"/>
          <w:szCs w:val="28"/>
          <w:lang w:val="en-US" w:eastAsia="zh-CN"/>
        </w:rPr>
        <w:t>曲靖发电公司解除、终止合同或合同履行条件</w:t>
      </w:r>
      <w:r>
        <w:rPr>
          <w:rFonts w:hint="eastAsia" w:ascii="仿宋" w:hAnsi="仿宋" w:eastAsia="仿宋" w:cs="仿宋_GB2312"/>
          <w:bCs/>
          <w:sz w:val="28"/>
          <w:szCs w:val="28"/>
        </w:rPr>
        <w:t>发生重大变化，乙方</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的业务无法继续开展</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rPr>
        <w:t>，甲方有权解除本合同，但应提前30日书面通知乙方。</w:t>
      </w:r>
    </w:p>
    <w:p>
      <w:pPr>
        <w:spacing w:line="560" w:lineRule="exact"/>
        <w:ind w:firstLine="560" w:firstLineChars="200"/>
        <w:rPr>
          <w:rFonts w:hint="eastAsia" w:ascii="仿宋" w:hAnsi="仿宋" w:eastAsia="仿宋" w:cs="仿宋_GB2312"/>
          <w:bCs/>
          <w:kern w:val="2"/>
          <w:sz w:val="28"/>
          <w:szCs w:val="28"/>
          <w:lang w:val="en-US"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5</w:t>
      </w:r>
      <w:r>
        <w:rPr>
          <w:rFonts w:hint="eastAsia" w:ascii="仿宋" w:hAnsi="仿宋" w:eastAsia="仿宋" w:cs="仿宋_GB2312"/>
          <w:bCs/>
          <w:kern w:val="2"/>
          <w:sz w:val="28"/>
          <w:szCs w:val="28"/>
          <w:lang w:val="en-US" w:eastAsia="zh-Hans"/>
        </w:rPr>
        <w:t>乙方违反本合同规定，造成人身伤亡或财产损失的，应根据甲方所受损失的实际数额作相应赔偿</w:t>
      </w:r>
      <w:r>
        <w:rPr>
          <w:rFonts w:hint="default" w:ascii="仿宋" w:hAnsi="仿宋" w:eastAsia="仿宋" w:cs="仿宋_GB2312"/>
          <w:bCs/>
          <w:kern w:val="2"/>
          <w:sz w:val="28"/>
          <w:szCs w:val="28"/>
          <w:lang w:eastAsia="zh-Hans"/>
        </w:rPr>
        <w:t>。</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6</w:t>
      </w:r>
      <w:r>
        <w:rPr>
          <w:rFonts w:hint="default" w:ascii="仿宋" w:hAnsi="仿宋" w:eastAsia="仿宋" w:cs="仿宋_GB2312"/>
          <w:bCs/>
          <w:kern w:val="2"/>
          <w:sz w:val="28"/>
          <w:szCs w:val="28"/>
          <w:lang w:eastAsia="zh-Hans"/>
        </w:rPr>
        <w:t xml:space="preserve"> </w:t>
      </w:r>
      <w:r>
        <w:rPr>
          <w:rFonts w:hint="eastAsia" w:ascii="仿宋" w:hAnsi="仿宋" w:eastAsia="仿宋" w:cs="仿宋_GB2312"/>
          <w:bCs/>
          <w:kern w:val="2"/>
          <w:sz w:val="28"/>
          <w:szCs w:val="28"/>
          <w:lang w:val="en-US" w:eastAsia="zh-Hans"/>
        </w:rPr>
        <w:t>甲方违反本合同约定，使乙方未完成约定的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目标，乙方有权要求甲方在合理期限内解决，逾期未解决的，乙方有权终止合同，并由甲方向乙方支付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元违约金；造成乙方经济损失的，甲方应给予相应的经济赔偿。</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十</w:t>
      </w:r>
      <w:r>
        <w:rPr>
          <w:rFonts w:hint="eastAsia" w:ascii="仿宋" w:hAnsi="仿宋" w:eastAsia="仿宋" w:cs="仿宋_GB2312"/>
          <w:b/>
          <w:bCs w:val="0"/>
          <w:sz w:val="28"/>
          <w:szCs w:val="28"/>
        </w:rPr>
        <w:t>条 合同的变更与解除</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.1 本合同履行期间，任何一方需变更本合同的，应当征得对方同意并签订书面补充合同，该补充合同将成为本合同不可分割的部分，与本合同有同等法律效力。未经双方签署书面文件，任何一方无权变更本合同，否则，由此造成对方的经济损失，由责任方承担。</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.2 下列情形下，可解除合同：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（1）双方协商一致解除本合同；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（2）一方根据本合同及相关附件的约定单方解除本合同；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（3）一方未及时、全面、正确履行合同约定之主要义务，经另一方书面催告后</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日内仍不纠正或未能整改到位的，一方将有权解除合同；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（4）因不可抗力致使合同无法履行；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（5）其它法律法规规定的合同解除的情形。</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.3 本合同解除的，不影响本合同结算、清理和保密条款的效力。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保密条款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.1 任何一方因本合同的洽谈、缔约以及履行过程中而获得或知悉的对方任何无法自公开渠道获得的资料和信息（包括</w:t>
      </w:r>
      <w:r>
        <w:rPr>
          <w:rFonts w:hint="eastAsia" w:ascii="仿宋" w:hAnsi="仿宋" w:eastAsia="仿宋" w:cs="仿宋_GB2312"/>
          <w:bCs/>
          <w:sz w:val="28"/>
          <w:szCs w:val="28"/>
          <w:lang w:eastAsia="zh-CN"/>
        </w:rPr>
        <w:t>合同价格</w:t>
      </w:r>
      <w:r>
        <w:rPr>
          <w:rFonts w:hint="eastAsia" w:ascii="仿宋" w:hAnsi="仿宋" w:eastAsia="仿宋" w:cs="仿宋_GB2312"/>
          <w:bCs/>
          <w:sz w:val="28"/>
          <w:szCs w:val="28"/>
        </w:rPr>
        <w:t>、商业秘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保密期限为</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.2 本条款不因合同的不生效、合同的无效或者部分无效、合同的终止或者部分终止而失去约束力。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不可抗力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 不可抗力指签署本合同时甲乙双方不能预见、不能避免、不能克服且导致本合同全部或者部分不能履行或者不能按时履行的客观情况，包括但不限于政府行为、自然灾害、火灾、爆炸、台风、洪水、地震、海啸、雷电或战争。任何信用、资本或资金短缺不应视为本合同项下的不可抗力事件范围。</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 因遭受不可抗力事件导致不能履行或不能完全履行合同的一方应立即用最快捷方式通知另一方该事件的性质、发生日期、预计持续时间等有关全部细节，以及该事件阻碍通知方履行其于本合同项下义务的程度。若遭受不可抗力事件的一方怠于履行通知义务的，由此而导致的损失由责任方承担。</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.3 遭受不可抗力事件的一方应当自不可抗力事件发生之日起十日内向另一方提供由不可抗力发生地市级以上有关行政管理部门出具的证实不可抗力事件发生的证明，如其不能提供该等证明，另一方可根据本合同的规定要求其承担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.4 由于不可抗力的原因导致不能履行或不能完全履行合同的，经双方协商，允许延期履行、部分履行或者不履行合同，并根据情况可部分或全部免予承担违约责任。</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.5 如不可抗力事件延续至</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日以上时，双方应通过友好协商尽快解决是否继续履行合同的问题。</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通知与送达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.1 </w:t>
      </w:r>
      <w:r>
        <w:rPr>
          <w:rFonts w:hint="eastAsia" w:ascii="仿宋" w:hAnsi="仿宋" w:eastAsia="仿宋" w:cs="仿宋_GB2312"/>
          <w:bCs/>
          <w:sz w:val="28"/>
          <w:szCs w:val="28"/>
        </w:rPr>
        <w:t>双方确认合同首页记载的地址为双方就本合同中涉及各类通知、函件、附件、协议等文件以及就本合同发生纠纷时相关文件和法律文书送达时的有效送达地址。</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一方确认的送达地址如发生变更的，应当在发生变更之日起三日内通过书面方式通知对方。在涉及仲裁及民事诉讼、执行程序时，任何一方送达地址发生变更的，应当在发生变更当日通过书面方式告知仲裁机构、法院。任何一方未按前述方式履行通知、告知义务的，该方所确认的送达地址仍视为有效送达地址。</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争议解决</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.2因处理争议而产生的诉讼费、公告费、律师代理费及差旅费等全部费用，由败诉方承担。</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附则</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.1 本合同未尽事宜，双方可协商签订补充合同，补充合同和本合同具有同等法律效力。</w:t>
      </w:r>
    </w:p>
    <w:p>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rPr>
        <w:t xml:space="preserve"> </w:t>
      </w:r>
      <w:r>
        <w:rPr>
          <w:rFonts w:ascii="仿宋" w:hAnsi="仿宋" w:eastAsia="仿宋" w:cs="仿宋_GB2312"/>
          <w:bCs/>
          <w:sz w:val="28"/>
          <w:szCs w:val="28"/>
          <w:u w:val="single"/>
        </w:rPr>
        <w:t xml:space="preserve"> </w:t>
      </w:r>
      <w:r>
        <w:rPr>
          <w:rFonts w:hint="eastAsia" w:ascii="仿宋" w:hAnsi="仿宋" w:eastAsia="仿宋" w:cs="仿宋_GB2312"/>
          <w:bCs/>
          <w:sz w:val="28"/>
          <w:szCs w:val="28"/>
          <w:u w:val="single"/>
          <w:lang w:eastAsia="zh-CN"/>
        </w:rPr>
        <w:t>无</w:t>
      </w:r>
      <w:r>
        <w:rPr>
          <w:rFonts w:ascii="仿宋" w:hAnsi="仿宋" w:eastAsia="仿宋" w:cs="仿宋_GB2312"/>
          <w:bCs/>
          <w:sz w:val="28"/>
          <w:szCs w:val="28"/>
          <w:u w:val="single"/>
        </w:rPr>
        <w:t xml:space="preserve">                  </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 xml:space="preserve"> 本合同所附以下附件与主合同具有同等法律效力：</w:t>
      </w:r>
    </w:p>
    <w:p>
      <w:pPr>
        <w:spacing w:line="560" w:lineRule="exact"/>
        <w:ind w:firstLine="560" w:firstLineChars="200"/>
        <w:rPr>
          <w:rFonts w:hint="eastAsia" w:ascii="仿宋" w:hAnsi="仿宋" w:eastAsia="仿宋" w:cs="仿宋_GB2312"/>
          <w:bCs/>
          <w:sz w:val="28"/>
          <w:szCs w:val="28"/>
          <w:lang w:val="en-US" w:eastAsia="zh-Hans"/>
        </w:rPr>
      </w:pPr>
      <w:r>
        <w:rPr>
          <w:rFonts w:hint="eastAsia" w:ascii="仿宋" w:hAnsi="仿宋" w:eastAsia="仿宋" w:cs="仿宋_GB2312"/>
          <w:bCs/>
          <w:sz w:val="28"/>
          <w:szCs w:val="28"/>
        </w:rPr>
        <w:t xml:space="preserve">附件1. </w:t>
      </w:r>
      <w:r>
        <w:rPr>
          <w:rFonts w:hint="eastAsia" w:ascii="仿宋" w:hAnsi="仿宋" w:eastAsia="仿宋" w:cs="仿宋_GB2312"/>
          <w:bCs/>
          <w:sz w:val="28"/>
          <w:szCs w:val="28"/>
          <w:lang w:val="en-US" w:eastAsia="zh-Hans"/>
        </w:rPr>
        <w:t>安保服务考核办法</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 xml:space="preserve">附件2. </w:t>
      </w:r>
      <w:r>
        <w:rPr>
          <w:rFonts w:hint="eastAsia" w:ascii="仿宋" w:hAnsi="仿宋" w:eastAsia="仿宋" w:cs="仿宋_GB2312"/>
          <w:bCs/>
          <w:sz w:val="28"/>
          <w:szCs w:val="28"/>
          <w:lang w:val="en-US" w:eastAsia="zh-Hans"/>
        </w:rPr>
        <w:t>消防员考核办法</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eastAsia="zh-CN"/>
        </w:rPr>
        <w:t>贰</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份，具有同样的法律效力。</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甲方（盖章）：</w:t>
      </w:r>
      <w:sdt>
        <w:sdtPr>
          <w:rPr>
            <w:rFonts w:hint="eastAsia" w:ascii="仿宋" w:hAnsi="仿宋" w:eastAsia="仿宋"/>
            <w:b/>
            <w:sz w:val="28"/>
            <w:szCs w:val="28"/>
          </w:rPr>
          <w:id w:val="353232209"/>
          <w:placeholder>
            <w:docPart w:val="{7fc93a62-4874-476e-9f2d-82d35adf7ca2}"/>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560" w:lineRule="exact"/>
        <w:ind w:firstLine="562" w:firstLineChars="200"/>
        <w:rPr>
          <w:rFonts w:ascii="仿宋" w:hAnsi="仿宋" w:eastAsia="仿宋" w:cs="仿宋_GB2312"/>
          <w:b/>
          <w:bCs/>
          <w:sz w:val="28"/>
          <w:szCs w:val="28"/>
        </w:rPr>
      </w:pPr>
    </w:p>
    <w:p>
      <w:pPr>
        <w:spacing w:line="300" w:lineRule="auto"/>
        <w:rPr>
          <w:rFonts w:ascii="仿宋" w:hAnsi="仿宋" w:eastAsia="仿宋" w:cs="仿宋_GB2312"/>
          <w:b/>
          <w:bCs/>
          <w:sz w:val="28"/>
          <w:szCs w:val="28"/>
        </w:rPr>
      </w:pPr>
      <w:r>
        <w:rPr>
          <w:rFonts w:hint="eastAsia" w:ascii="仿宋" w:hAnsi="仿宋" w:eastAsia="仿宋" w:cs="仿宋_GB2312"/>
          <w:b/>
          <w:bCs/>
          <w:sz w:val="28"/>
          <w:szCs w:val="28"/>
        </w:rPr>
        <w:t>乙方（盖章）：</w:t>
      </w:r>
      <w:sdt>
        <w:sdtPr>
          <w:rPr>
            <w:rFonts w:hint="eastAsia" w:ascii="仿宋" w:hAnsi="仿宋" w:eastAsia="仿宋"/>
            <w:b/>
            <w:sz w:val="28"/>
            <w:szCs w:val="28"/>
          </w:rPr>
          <w:id w:val="44"/>
          <w:placeholder>
            <w:docPart w:val="{ce0f43b8-6a56-4a01-b9d5-7e042eefe288}"/>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曲靖鹏骏物业服务有限公司</w:t>
          </w:r>
        </w:sdtContent>
      </w:sdt>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rPr>
          <w:rFonts w:ascii="仿宋" w:hAnsi="仿宋" w:eastAsia="仿宋" w:cs="仿宋_GB2312"/>
          <w:b/>
          <w:bCs/>
          <w:sz w:val="28"/>
          <w:szCs w:val="28"/>
        </w:rPr>
      </w:pPr>
      <w:r>
        <w:rPr>
          <w:rFonts w:ascii="仿宋" w:hAnsi="仿宋" w:eastAsia="仿宋" w:cs="仿宋_GB2312"/>
          <w:b/>
          <w:bCs/>
          <w:sz w:val="28"/>
          <w:szCs w:val="28"/>
        </w:rPr>
        <w:br w:type="page"/>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附件</w:t>
      </w: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Hans"/>
        </w:rPr>
        <w:t>安保</w:t>
      </w:r>
      <w:r>
        <w:rPr>
          <w:rFonts w:hint="eastAsia" w:ascii="仿宋" w:hAnsi="仿宋" w:eastAsia="仿宋" w:cs="仿宋_GB2312"/>
          <w:b/>
          <w:bCs/>
          <w:sz w:val="28"/>
          <w:szCs w:val="28"/>
        </w:rPr>
        <w:t>服务考核办法</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为激励保安人员立足本职工作，尽职尽责，造就生产区良好的治安环境而勤奋工作的事业心和责任感，确保生产区的治安安全，特对生产区的保安人员制定以下奖罚考核办法：</w:t>
      </w:r>
      <w:r>
        <w:rPr>
          <w:rFonts w:hint="eastAsia" w:ascii="仿宋" w:hAnsi="仿宋" w:eastAsia="仿宋" w:cs="仿宋_GB2312"/>
          <w:b/>
          <w:bCs/>
          <w:sz w:val="28"/>
          <w:szCs w:val="28"/>
        </w:rPr>
        <w:tab/>
      </w:r>
      <w:r>
        <w:rPr>
          <w:rFonts w:hint="eastAsia" w:ascii="仿宋" w:hAnsi="仿宋" w:eastAsia="仿宋" w:cs="仿宋_GB2312"/>
          <w:b/>
          <w:bCs/>
          <w:sz w:val="28"/>
          <w:szCs w:val="28"/>
          <w:lang w:val="en-US" w:eastAsia="en-US"/>
        </w:rPr>
        <w:t>,</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0" w:name="bookmark135"/>
      <w:bookmarkEnd w:id="0"/>
      <w:r>
        <w:rPr>
          <w:rFonts w:hint="eastAsia" w:ascii="仿宋" w:hAnsi="仿宋" w:eastAsia="仿宋" w:cs="仿宋_GB2312"/>
          <w:b/>
          <w:bCs/>
          <w:sz w:val="28"/>
          <w:szCs w:val="28"/>
        </w:rPr>
        <w:t>保安公司应按合同规定派足保安及管理人员，若发生缺员，每缺一人按1000元/进行考核</w:t>
      </w:r>
      <w:r>
        <w:rPr>
          <w:rFonts w:hint="eastAsia" w:ascii="仿宋" w:hAnsi="仿宋" w:eastAsia="仿宋" w:cs="仿宋_GB2312"/>
          <w:b/>
          <w:bCs/>
          <w:sz w:val="28"/>
          <w:szCs w:val="28"/>
          <w:lang w:val="en-US" w:eastAsia="en-US"/>
        </w:rPr>
        <w:t>.</w:t>
      </w:r>
      <w:r>
        <w:rPr>
          <w:rFonts w:hint="eastAsia" w:ascii="仿宋" w:hAnsi="仿宋" w:eastAsia="仿宋" w:cs="仿宋_GB2312"/>
          <w:b/>
          <w:bCs/>
          <w:sz w:val="28"/>
          <w:szCs w:val="28"/>
        </w:rPr>
        <w:t>。</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 w:name="bookmark136"/>
      <w:bookmarkEnd w:id="1"/>
      <w:r>
        <w:rPr>
          <w:rFonts w:hint="eastAsia" w:ascii="仿宋" w:hAnsi="仿宋" w:eastAsia="仿宋" w:cs="仿宋_GB2312"/>
          <w:b/>
          <w:bCs/>
          <w:sz w:val="28"/>
          <w:szCs w:val="28"/>
        </w:rPr>
        <w:t>各岗点内值班人员着装不整齐、仪表不端、室内杂乱无章，考核50元/人次。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2" w:name="bookmark137"/>
      <w:bookmarkEnd w:id="2"/>
      <w:r>
        <w:rPr>
          <w:rFonts w:hint="eastAsia" w:ascii="仿宋" w:hAnsi="仿宋" w:eastAsia="仿宋" w:cs="仿宋_GB2312"/>
          <w:b/>
          <w:bCs/>
          <w:sz w:val="28"/>
          <w:szCs w:val="28"/>
        </w:rPr>
        <w:t>违反门卫规定，每放进生产区一辆没有得到相关部门领导同意的车辆，考核100元/辆。</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3" w:name="bookmark138"/>
      <w:bookmarkEnd w:id="3"/>
      <w:r>
        <w:rPr>
          <w:rFonts w:hint="eastAsia" w:ascii="仿宋" w:hAnsi="仿宋" w:eastAsia="仿宋" w:cs="仿宋_GB2312"/>
          <w:b/>
          <w:bCs/>
          <w:sz w:val="28"/>
          <w:szCs w:val="28"/>
        </w:rPr>
        <w:t>违反门卫规定，来访或办事人员没有与相关部门、人员联系或已经联系没有得到同意，或公司内部相关人员未到门岗签字带人，每放进生产区一人，考核50元/人次。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4" w:name="bookmark139"/>
      <w:bookmarkEnd w:id="4"/>
      <w:r>
        <w:rPr>
          <w:rFonts w:hint="eastAsia" w:ascii="仿宋" w:hAnsi="仿宋" w:eastAsia="仿宋" w:cs="仿宋_GB2312"/>
          <w:b/>
          <w:bCs/>
          <w:sz w:val="28"/>
          <w:szCs w:val="28"/>
        </w:rPr>
        <w:t>违反门卫规定，来找公司领导的人员，不论找谁，没有先用电话与秘书办公室联系，擅自将人员放入到公司领导办公室的，考核100元/人次。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5" w:name="bookmark140"/>
      <w:bookmarkEnd w:id="5"/>
      <w:r>
        <w:rPr>
          <w:rFonts w:hint="eastAsia" w:ascii="仿宋" w:hAnsi="仿宋" w:eastAsia="仿宋" w:cs="仿宋_GB2312"/>
          <w:b/>
          <w:bCs/>
          <w:sz w:val="28"/>
          <w:szCs w:val="28"/>
        </w:rPr>
        <w:t>无值班、巡逻记录的每月考核100元。</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6" w:name="bookmark141"/>
      <w:bookmarkEnd w:id="6"/>
      <w:r>
        <w:rPr>
          <w:rFonts w:hint="eastAsia" w:ascii="仿宋" w:hAnsi="仿宋" w:eastAsia="仿宋" w:cs="仿宋_GB2312"/>
          <w:b/>
          <w:bCs/>
          <w:sz w:val="28"/>
          <w:szCs w:val="28"/>
        </w:rPr>
        <w:t>违反公司规定，对运煤车辆检查不严，运煤车辆除驾驶员外每带入闲杂人员一人，考核50元/人次；放入供煤老板或</w:t>
      </w:r>
      <w:r>
        <w:rPr>
          <w:rFonts w:hint="eastAsia" w:ascii="仿宋" w:hAnsi="仿宋" w:eastAsia="仿宋" w:cs="仿宋_GB2312"/>
          <w:b/>
          <w:bCs/>
          <w:sz w:val="28"/>
          <w:szCs w:val="28"/>
          <w:lang w:val="zh-CN" w:eastAsia="zh-CN"/>
        </w:rPr>
        <w:t>“煤托”一</w:t>
      </w:r>
      <w:r>
        <w:rPr>
          <w:rFonts w:hint="eastAsia" w:ascii="仿宋" w:hAnsi="仿宋" w:eastAsia="仿宋" w:cs="仿宋_GB2312"/>
          <w:b/>
          <w:bCs/>
          <w:sz w:val="28"/>
          <w:szCs w:val="28"/>
        </w:rPr>
        <w:t>人，考核200元/人次。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7" w:name="bookmark142"/>
      <w:bookmarkEnd w:id="7"/>
      <w:r>
        <w:rPr>
          <w:rFonts w:hint="eastAsia" w:ascii="仿宋" w:hAnsi="仿宋" w:eastAsia="仿宋" w:cs="仿宋_GB2312"/>
          <w:b/>
          <w:bCs/>
          <w:sz w:val="28"/>
          <w:szCs w:val="28"/>
        </w:rPr>
        <w:t>三号岗违反公司规定每放出一辆运煤重车考核2000元/车次。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8" w:name="bookmark143"/>
      <w:bookmarkEnd w:id="8"/>
      <w:r>
        <w:rPr>
          <w:rFonts w:hint="eastAsia" w:ascii="仿宋" w:hAnsi="仿宋" w:eastAsia="仿宋" w:cs="仿宋_GB2312"/>
          <w:b/>
          <w:bCs/>
          <w:sz w:val="28"/>
          <w:szCs w:val="28"/>
        </w:rPr>
        <w:t>违反门卫规定，对驶出生产区的货车不按规定上车检查或对携带重物、器材等物资的无公司部门领导签发的出门单擅自放出的，考核200一-500元/次。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9" w:name="bookmark144"/>
      <w:bookmarkEnd w:id="9"/>
      <w:r>
        <w:rPr>
          <w:rFonts w:hint="eastAsia" w:ascii="仿宋" w:hAnsi="仿宋" w:eastAsia="仿宋" w:cs="仿宋_GB2312"/>
          <w:b/>
          <w:bCs/>
          <w:sz w:val="28"/>
          <w:szCs w:val="28"/>
        </w:rPr>
        <w:t>值班期间做与本职工作无关的事或打瞌睡，脱岗的、考核50元/人次。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0" w:name="bookmark145"/>
      <w:bookmarkEnd w:id="10"/>
      <w:r>
        <w:rPr>
          <w:rFonts w:hint="eastAsia" w:ascii="仿宋" w:hAnsi="仿宋" w:eastAsia="仿宋" w:cs="仿宋_GB2312"/>
          <w:b/>
          <w:bCs/>
          <w:sz w:val="28"/>
          <w:szCs w:val="28"/>
        </w:rPr>
        <w:t>无故损坏值班室内外的设备、物品、除照价赔偿外，考核50元/次。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1" w:name="bookmark146"/>
      <w:bookmarkEnd w:id="11"/>
      <w:r>
        <w:rPr>
          <w:rFonts w:hint="eastAsia" w:ascii="仿宋" w:hAnsi="仿宋" w:eastAsia="仿宋" w:cs="仿宋_GB2312"/>
          <w:b/>
          <w:bCs/>
          <w:sz w:val="28"/>
          <w:szCs w:val="28"/>
        </w:rPr>
        <w:t>遇重大突发事件需临时调集保安人员统一行动，无故不参加的，按每人 次进行考核100元/人次。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2" w:name="bookmark147"/>
      <w:bookmarkEnd w:id="12"/>
      <w:r>
        <w:rPr>
          <w:rFonts w:hint="eastAsia" w:ascii="仿宋" w:hAnsi="仿宋" w:eastAsia="仿宋" w:cs="仿宋_GB2312"/>
          <w:b/>
          <w:bCs/>
          <w:sz w:val="28"/>
          <w:szCs w:val="28"/>
        </w:rPr>
        <w:t>保安</w:t>
      </w:r>
      <w:r>
        <w:rPr>
          <w:rFonts w:hint="eastAsia" w:ascii="仿宋" w:hAnsi="仿宋" w:eastAsia="仿宋" w:cs="仿宋_GB2312"/>
          <w:b/>
          <w:bCs/>
          <w:sz w:val="28"/>
          <w:szCs w:val="28"/>
          <w:lang w:eastAsia="zh-CN"/>
        </w:rPr>
        <w:t>服务</w:t>
      </w:r>
      <w:r>
        <w:rPr>
          <w:rFonts w:hint="eastAsia" w:ascii="仿宋" w:hAnsi="仿宋" w:eastAsia="仿宋" w:cs="仿宋_GB2312"/>
          <w:b/>
          <w:bCs/>
          <w:sz w:val="28"/>
          <w:szCs w:val="28"/>
        </w:rPr>
        <w:t>单位领导应加强对各岗点的管理和考核，无检查、考核记录的，考核100元/月次。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3" w:name="bookmark148"/>
      <w:bookmarkEnd w:id="13"/>
      <w:r>
        <w:rPr>
          <w:rFonts w:hint="eastAsia" w:ascii="仿宋" w:hAnsi="仿宋" w:eastAsia="仿宋" w:cs="仿宋_GB2312"/>
          <w:b/>
          <w:bCs/>
          <w:sz w:val="28"/>
          <w:szCs w:val="28"/>
        </w:rPr>
        <w:t>生产区发生刑事盗窃案件治安案件。所造成的损失，按合同进行考核。</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4" w:name="bookmark149"/>
      <w:bookmarkEnd w:id="14"/>
      <w:r>
        <w:rPr>
          <w:rFonts w:hint="eastAsia" w:ascii="仿宋" w:hAnsi="仿宋" w:eastAsia="仿宋" w:cs="仿宋_GB2312"/>
          <w:b/>
          <w:bCs/>
          <w:sz w:val="28"/>
          <w:szCs w:val="28"/>
        </w:rPr>
        <w:t>保卫人员每周召开一次工作会，总结周工作，并根据治安情况和生产区内部的治安情况作出相应计划和部署，保安公司管理人员不组织会议，</w:t>
      </w:r>
      <w:r>
        <w:rPr>
          <w:rFonts w:hint="eastAsia" w:ascii="仿宋" w:hAnsi="仿宋" w:eastAsia="仿宋" w:cs="仿宋_GB2312"/>
          <w:b/>
          <w:bCs/>
          <w:sz w:val="28"/>
          <w:szCs w:val="28"/>
          <w:lang w:val="en-US" w:eastAsia="zh-Hans"/>
        </w:rPr>
        <w:t>一</w:t>
      </w:r>
      <w:r>
        <w:rPr>
          <w:rFonts w:hint="eastAsia" w:ascii="仿宋" w:hAnsi="仿宋" w:eastAsia="仿宋" w:cs="仿宋_GB2312"/>
          <w:b/>
          <w:bCs/>
          <w:sz w:val="28"/>
          <w:szCs w:val="28"/>
        </w:rPr>
        <w:t>次考核 200 元。</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5" w:name="bookmark150"/>
      <w:bookmarkEnd w:id="15"/>
      <w:r>
        <w:rPr>
          <w:rFonts w:hint="eastAsia" w:ascii="仿宋" w:hAnsi="仿宋" w:eastAsia="仿宋" w:cs="仿宋_GB2312"/>
          <w:b/>
          <w:bCs/>
          <w:sz w:val="28"/>
          <w:szCs w:val="28"/>
        </w:rPr>
        <w:t>抓获现行作案人员，达到刑事案件的，奖1000元/次，达到治安事件的奖500元/次。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6" w:name="bookmark151"/>
      <w:bookmarkEnd w:id="16"/>
      <w:r>
        <w:rPr>
          <w:rFonts w:hint="eastAsia" w:ascii="仿宋" w:hAnsi="仿宋" w:eastAsia="仿宋" w:cs="仿宋_GB2312"/>
          <w:b/>
          <w:bCs/>
          <w:sz w:val="28"/>
          <w:szCs w:val="28"/>
        </w:rPr>
        <w:t>对出生产区的车辆、人员检查时，能发现携带的盗窃物资，并将人、物扣留交公司保卫人员,根据价值高低，奖</w:t>
      </w:r>
      <w:r>
        <w:rPr>
          <w:rFonts w:hint="eastAsia" w:ascii="仿宋" w:hAnsi="仿宋" w:eastAsia="仿宋" w:cs="仿宋_GB2312"/>
          <w:b/>
          <w:bCs/>
          <w:sz w:val="28"/>
          <w:szCs w:val="28"/>
          <w:lang w:val="en-US" w:eastAsia="en-US"/>
        </w:rPr>
        <w:t>50-500</w:t>
      </w:r>
      <w:r>
        <w:rPr>
          <w:rFonts w:hint="eastAsia" w:ascii="仿宋" w:hAnsi="仿宋" w:eastAsia="仿宋" w:cs="仿宋_GB2312"/>
          <w:b/>
          <w:bCs/>
          <w:sz w:val="28"/>
          <w:szCs w:val="28"/>
        </w:rPr>
        <w:t>元/次。</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7" w:name="bookmark152"/>
      <w:bookmarkEnd w:id="17"/>
      <w:r>
        <w:rPr>
          <w:rFonts w:hint="eastAsia" w:ascii="仿宋" w:hAnsi="仿宋" w:eastAsia="仿宋" w:cs="仿宋_GB2312"/>
          <w:b/>
          <w:bCs/>
          <w:sz w:val="28"/>
          <w:szCs w:val="28"/>
        </w:rPr>
        <w:t>由于对人员管理得好，治安人员能尽职尽责，当月无被考核的，奖带队领导100元。</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8" w:name="bookmark153"/>
      <w:bookmarkEnd w:id="18"/>
      <w:r>
        <w:rPr>
          <w:rFonts w:hint="eastAsia" w:ascii="仿宋" w:hAnsi="仿宋" w:eastAsia="仿宋" w:cs="仿宋_GB2312"/>
          <w:b/>
          <w:bCs/>
          <w:sz w:val="28"/>
          <w:szCs w:val="28"/>
        </w:rPr>
        <w:t>以上各项考核若被公司值班领导发现的加一倍进行考核，若被公司总经理、副总经理领导发现的加三</w:t>
      </w:r>
      <w:r>
        <w:rPr>
          <w:rFonts w:hint="default" w:ascii="仿宋" w:hAnsi="仿宋" w:eastAsia="仿宋" w:cs="仿宋_GB2312"/>
          <w:b/>
          <w:bCs/>
          <w:sz w:val="28"/>
          <w:szCs w:val="28"/>
        </w:rPr>
        <w:t>～</w:t>
      </w:r>
      <w:r>
        <w:rPr>
          <w:rFonts w:hint="eastAsia" w:ascii="仿宋" w:hAnsi="仿宋" w:eastAsia="仿宋" w:cs="仿宋_GB2312"/>
          <w:b/>
          <w:bCs/>
          <w:sz w:val="28"/>
          <w:szCs w:val="28"/>
        </w:rPr>
        <w:t>四倍考核。</w:t>
      </w:r>
    </w:p>
    <w:p>
      <w:pPr>
        <w:numPr>
          <w:ilvl w:val="0"/>
          <w:numId w:val="1"/>
        </w:numPr>
        <w:spacing w:line="560" w:lineRule="exact"/>
        <w:ind w:left="425" w:leftChars="0" w:hanging="425" w:firstLineChars="0"/>
        <w:rPr>
          <w:rFonts w:hint="eastAsia" w:ascii="仿宋" w:hAnsi="仿宋" w:eastAsia="仿宋" w:cs="仿宋_GB2312"/>
          <w:b/>
          <w:bCs/>
          <w:sz w:val="28"/>
          <w:szCs w:val="28"/>
        </w:rPr>
      </w:pPr>
      <w:bookmarkStart w:id="19" w:name="bookmark154"/>
      <w:bookmarkEnd w:id="19"/>
      <w:r>
        <w:rPr>
          <w:rFonts w:hint="eastAsia" w:ascii="仿宋" w:hAnsi="仿宋" w:eastAsia="仿宋" w:cs="仿宋_GB2312"/>
          <w:b/>
          <w:bCs/>
          <w:sz w:val="28"/>
          <w:szCs w:val="28"/>
        </w:rPr>
        <w:t>以上经济考核，公司只针对保安</w:t>
      </w:r>
      <w:r>
        <w:rPr>
          <w:rFonts w:hint="eastAsia" w:ascii="仿宋" w:hAnsi="仿宋" w:eastAsia="仿宋" w:cs="仿宋_GB2312"/>
          <w:b/>
          <w:bCs/>
          <w:sz w:val="28"/>
          <w:szCs w:val="28"/>
          <w:lang w:eastAsia="zh-CN"/>
        </w:rPr>
        <w:t>服务</w:t>
      </w:r>
      <w:r>
        <w:rPr>
          <w:rFonts w:hint="eastAsia" w:ascii="仿宋" w:hAnsi="仿宋" w:eastAsia="仿宋" w:cs="仿宋_GB2312"/>
          <w:b/>
          <w:bCs/>
          <w:sz w:val="28"/>
          <w:szCs w:val="28"/>
        </w:rPr>
        <w:t>单位，在保安</w:t>
      </w:r>
      <w:r>
        <w:rPr>
          <w:rFonts w:hint="eastAsia" w:ascii="仿宋" w:hAnsi="仿宋" w:eastAsia="仿宋" w:cs="仿宋_GB2312"/>
          <w:b/>
          <w:bCs/>
          <w:sz w:val="28"/>
          <w:szCs w:val="28"/>
          <w:lang w:eastAsia="zh-CN"/>
        </w:rPr>
        <w:t>服务</w:t>
      </w:r>
      <w:r>
        <w:rPr>
          <w:rFonts w:hint="eastAsia" w:ascii="仿宋" w:hAnsi="仿宋" w:eastAsia="仿宋" w:cs="仿宋_GB2312"/>
          <w:b/>
          <w:bCs/>
          <w:sz w:val="28"/>
          <w:szCs w:val="28"/>
        </w:rPr>
        <w:t>费内兑现（考核金额从保安</w:t>
      </w:r>
      <w:r>
        <w:rPr>
          <w:rFonts w:hint="eastAsia" w:ascii="仿宋" w:hAnsi="仿宋" w:eastAsia="仿宋" w:cs="仿宋_GB2312"/>
          <w:b/>
          <w:bCs/>
          <w:sz w:val="28"/>
          <w:szCs w:val="28"/>
          <w:lang w:eastAsia="zh-CN"/>
        </w:rPr>
        <w:t>服务</w:t>
      </w:r>
      <w:r>
        <w:rPr>
          <w:rFonts w:hint="eastAsia" w:ascii="仿宋" w:hAnsi="仿宋" w:eastAsia="仿宋" w:cs="仿宋_GB2312"/>
          <w:b/>
          <w:bCs/>
          <w:sz w:val="28"/>
          <w:szCs w:val="28"/>
        </w:rPr>
        <w:t>费中扣除，如无考核，只有奖励的在</w:t>
      </w:r>
      <w:r>
        <w:rPr>
          <w:rFonts w:hint="eastAsia" w:ascii="仿宋" w:hAnsi="仿宋" w:eastAsia="仿宋" w:cs="仿宋_GB2312"/>
          <w:b/>
          <w:bCs/>
          <w:sz w:val="28"/>
          <w:szCs w:val="28"/>
          <w:lang w:eastAsia="zh-CN"/>
        </w:rPr>
        <w:t>服务</w:t>
      </w:r>
      <w:r>
        <w:rPr>
          <w:rFonts w:hint="eastAsia" w:ascii="仿宋" w:hAnsi="仿宋" w:eastAsia="仿宋" w:cs="仿宋_GB2312"/>
          <w:b/>
          <w:bCs/>
          <w:sz w:val="28"/>
          <w:szCs w:val="28"/>
        </w:rPr>
        <w:t>费外加奖励金额），</w:t>
      </w:r>
      <w:r>
        <w:rPr>
          <w:rFonts w:hint="eastAsia" w:ascii="仿宋" w:hAnsi="仿宋" w:eastAsia="仿宋" w:cs="仿宋_GB2312"/>
          <w:b/>
          <w:bCs/>
          <w:sz w:val="28"/>
          <w:szCs w:val="28"/>
          <w:lang w:eastAsia="zh-CN"/>
        </w:rPr>
        <w:t>服务</w:t>
      </w:r>
      <w:r>
        <w:rPr>
          <w:rFonts w:hint="eastAsia" w:ascii="仿宋" w:hAnsi="仿宋" w:eastAsia="仿宋" w:cs="仿宋_GB2312"/>
          <w:b/>
          <w:bCs/>
          <w:sz w:val="28"/>
          <w:szCs w:val="28"/>
        </w:rPr>
        <w:t>单位内部考核自行制定。</w:t>
      </w:r>
      <w:r>
        <w:rPr>
          <w:rFonts w:hint="eastAsia" w:ascii="仿宋" w:hAnsi="仿宋" w:eastAsia="仿宋" w:cs="仿宋_GB2312"/>
          <w:b/>
          <w:bCs/>
          <w:sz w:val="28"/>
          <w:szCs w:val="28"/>
        </w:rPr>
        <w:tab/>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rPr>
          <w:rFonts w:hint="eastAsia" w:ascii="仿宋" w:hAnsi="仿宋" w:eastAsia="仿宋" w:cs="仿宋_GB2312"/>
          <w:b/>
          <w:bCs/>
          <w:sz w:val="28"/>
          <w:szCs w:val="28"/>
        </w:rPr>
      </w:pPr>
      <w:r>
        <w:rPr>
          <w:rFonts w:hint="eastAsia" w:ascii="仿宋" w:hAnsi="仿宋" w:eastAsia="仿宋" w:cs="仿宋_GB2312"/>
          <w:b/>
          <w:bCs/>
          <w:sz w:val="28"/>
          <w:szCs w:val="28"/>
        </w:rPr>
        <w:br w:type="page"/>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附件</w:t>
      </w:r>
      <w:r>
        <w:rPr>
          <w:rFonts w:hint="default" w:ascii="仿宋" w:hAnsi="仿宋" w:eastAsia="仿宋" w:cs="仿宋_GB2312"/>
          <w:b/>
          <w:bCs/>
          <w:sz w:val="28"/>
          <w:szCs w:val="28"/>
        </w:rPr>
        <w:t>2</w:t>
      </w:r>
      <w:r>
        <w:rPr>
          <w:rFonts w:hint="eastAsia" w:ascii="仿宋" w:hAnsi="仿宋" w:eastAsia="仿宋" w:cs="仿宋_GB2312"/>
          <w:b/>
          <w:bCs/>
          <w:sz w:val="28"/>
          <w:szCs w:val="28"/>
        </w:rPr>
        <w:t xml:space="preserve"> </w:t>
      </w:r>
      <w:r>
        <w:rPr>
          <w:rFonts w:hint="eastAsia" w:ascii="仿宋" w:hAnsi="仿宋" w:eastAsia="仿宋" w:cs="仿宋_GB2312"/>
          <w:b/>
          <w:bCs/>
          <w:sz w:val="28"/>
          <w:szCs w:val="28"/>
          <w:lang w:val="en-US" w:eastAsia="zh-Hans"/>
        </w:rPr>
        <w:t>消防员考核办法</w:t>
      </w:r>
    </w:p>
    <w:tbl>
      <w:tblPr>
        <w:tblStyle w:val="9"/>
        <w:tblW w:w="0" w:type="auto"/>
        <w:jc w:val="center"/>
        <w:tblLayout w:type="fixed"/>
        <w:tblCellMar>
          <w:top w:w="0" w:type="dxa"/>
          <w:left w:w="10" w:type="dxa"/>
          <w:bottom w:w="0" w:type="dxa"/>
          <w:right w:w="10" w:type="dxa"/>
        </w:tblCellMar>
      </w:tblPr>
      <w:tblGrid>
        <w:gridCol w:w="720"/>
        <w:gridCol w:w="854"/>
        <w:gridCol w:w="4214"/>
        <w:gridCol w:w="1714"/>
        <w:gridCol w:w="970"/>
      </w:tblGrid>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序号</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类别</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考核项目</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考核金额（元）</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备注</w:t>
            </w:r>
          </w:p>
        </w:tc>
      </w:tr>
      <w:tr>
        <w:tblPrEx>
          <w:tblCellMar>
            <w:top w:w="0" w:type="dxa"/>
            <w:left w:w="10" w:type="dxa"/>
            <w:bottom w:w="0" w:type="dxa"/>
            <w:right w:w="10" w:type="dxa"/>
          </w:tblCellMar>
        </w:tblPrEx>
        <w:trPr>
          <w:trHeight w:val="1411"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1</w:t>
            </w:r>
          </w:p>
        </w:tc>
        <w:tc>
          <w:tcPr>
            <w:vMerge w:val="restart"/>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人力资</w:t>
            </w:r>
          </w:p>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源</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78"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消防员持证达不到60%,小于40%时甲方提出整改要求，在整改期限内未完成整改或甲方考核不合格。</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5000元/人.次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79"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w:t>
            </w:r>
          </w:p>
        </w:tc>
        <w:tc>
          <w:tcPr>
            <w:vMerge w:val="continue"/>
            <w:tcBorders>
              <w:left w:val="single" w:color="auto" w:sz="4" w:space="0"/>
              <w:bottom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485"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消防战备值班人员不能低于6人，每少1人按500元/班进行考核。</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500元/人.班</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spacing w:line="1" w:lineRule="exact"/>
        <w:rPr>
          <w:rFonts w:hint="eastAsia" w:ascii="仿宋" w:hAnsi="仿宋" w:eastAsia="仿宋" w:cs="仿宋"/>
          <w:sz w:val="2"/>
          <w:szCs w:val="2"/>
        </w:rPr>
      </w:pPr>
      <w:r>
        <w:rPr>
          <w:rFonts w:hint="eastAsia" w:ascii="仿宋" w:hAnsi="仿宋" w:eastAsia="仿宋" w:cs="仿宋"/>
        </w:rPr>
        <w:br w:type="page"/>
      </w:r>
    </w:p>
    <w:tbl>
      <w:tblPr>
        <w:tblStyle w:val="9"/>
        <w:tblW w:w="0" w:type="auto"/>
        <w:jc w:val="center"/>
        <w:tblLayout w:type="fixed"/>
        <w:tblCellMar>
          <w:top w:w="0" w:type="dxa"/>
          <w:left w:w="10" w:type="dxa"/>
          <w:bottom w:w="0" w:type="dxa"/>
          <w:right w:w="10" w:type="dxa"/>
        </w:tblCellMar>
      </w:tblPr>
      <w:tblGrid>
        <w:gridCol w:w="725"/>
        <w:gridCol w:w="854"/>
        <w:gridCol w:w="4234"/>
        <w:gridCol w:w="1728"/>
        <w:gridCol w:w="984"/>
      </w:tblGrid>
      <w:tr>
        <w:tblPrEx>
          <w:tblCellMar>
            <w:top w:w="0" w:type="dxa"/>
            <w:left w:w="10" w:type="dxa"/>
            <w:bottom w:w="0" w:type="dxa"/>
            <w:right w:w="10" w:type="dxa"/>
          </w:tblCellMar>
        </w:tblPrEx>
        <w:trPr>
          <w:trHeight w:val="974" w:hRule="exact"/>
          <w:jc w:val="center"/>
        </w:trPr>
        <w:tc>
          <w:tcPr>
            <w:tcBorders>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3</w:t>
            </w:r>
          </w:p>
        </w:tc>
        <w:tc>
          <w:tcPr>
            <w:vMerge w:val="restart"/>
            <w:tcBorders>
              <w:left w:val="single" w:color="auto" w:sz="4" w:space="0"/>
            </w:tcBorders>
            <w:shd w:val="clear" w:color="auto" w:fill="FFFFFF"/>
            <w:vAlign w:val="top"/>
          </w:tcPr>
          <w:p>
            <w:pPr>
              <w:widowControl w:val="0"/>
              <w:rPr>
                <w:rFonts w:hint="eastAsia" w:ascii="仿宋" w:hAnsi="仿宋" w:eastAsia="仿宋" w:cs="仿宋"/>
                <w:sz w:val="10"/>
                <w:szCs w:val="10"/>
              </w:rPr>
            </w:pPr>
          </w:p>
        </w:tc>
        <w:tc>
          <w:tcPr>
            <w:tcBorders>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消防技术骨干达不到公司和合同要求，从事</w:t>
            </w:r>
          </w:p>
          <w:p>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消防工作经历大于2年的消防队员少于5人</w:t>
            </w:r>
          </w:p>
        </w:tc>
        <w:tc>
          <w:tcPr>
            <w:tcBorders>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1000元/人</w:t>
            </w:r>
          </w:p>
        </w:tc>
        <w:tc>
          <w:tcPr>
            <w:tcBorders>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65"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4</w:t>
            </w: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消防队员</w:t>
            </w:r>
            <w:r>
              <w:rPr>
                <w:rFonts w:hint="eastAsia" w:ascii="仿宋" w:hAnsi="仿宋" w:eastAsia="仿宋" w:cs="仿宋"/>
                <w:color w:val="000000"/>
                <w:spacing w:val="0"/>
                <w:w w:val="100"/>
                <w:position w:val="0"/>
                <w:sz w:val="20"/>
                <w:szCs w:val="20"/>
                <w:lang w:val="en-US" w:eastAsia="zh-Hans"/>
              </w:rPr>
              <w:t>一</w:t>
            </w:r>
            <w:r>
              <w:rPr>
                <w:rFonts w:hint="eastAsia" w:ascii="仿宋" w:hAnsi="仿宋" w:eastAsia="仿宋" w:cs="仿宋"/>
                <w:color w:val="000000"/>
                <w:spacing w:val="0"/>
                <w:w w:val="100"/>
                <w:position w:val="0"/>
                <w:sz w:val="20"/>
                <w:szCs w:val="20"/>
              </w:rPr>
              <w:t>个季度更换超过1人，一年超过</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4人。</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1000元/人</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5</w:t>
            </w: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主要岗位人员（负责人、驾驶员）流失，未</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提前安排组织好导致人员空缺。</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5000元/人</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6</w:t>
            </w: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日常工作中不服从甲方工作安排，或应急（演</w:t>
            </w:r>
          </w:p>
          <w:p>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练）工作中不服从战斗指令</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500元/人.次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7</w:t>
            </w:r>
          </w:p>
        </w:tc>
        <w:tc>
          <w:tcPr>
            <w:vMerge w:val="restart"/>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灭火调</w:t>
            </w:r>
          </w:p>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度</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值班员接到火警电话不按规定进行汇报、确</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认，不发出启动出警信号</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1000元/次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5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8</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20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消防员接到出警信号后，不按规定积极响应</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出警</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500元/人.次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9</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0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受消防员个人因数影响，厂内的火警、应急</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岀警5分钟到不了现场</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1000元/次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10</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受消防队员个人因素影响，厂内的火警、应</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急出警10分钟以后到达现场</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2000元/次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11</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消防员战备执勤中出现值班员不在岗位等擅</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离职守情况时。</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500元/人.次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406"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12</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73"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接警处理过程中，不服从消防调度影响接警 处置程序、火场灭火（应急救援）处理程序、 等，导致火情扩大造成影响的。</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80" w:lineRule="exact"/>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en-US" w:eastAsia="en-US" w:bidi="en-US"/>
              </w:rPr>
              <w:t xml:space="preserve">5000-20000 </w:t>
            </w:r>
            <w:r>
              <w:rPr>
                <w:rFonts w:hint="eastAsia" w:ascii="仿宋" w:hAnsi="仿宋" w:eastAsia="仿宋" w:cs="仿宋"/>
                <w:color w:val="000000"/>
                <w:spacing w:val="0"/>
                <w:w w:val="100"/>
                <w:position w:val="0"/>
                <w:sz w:val="20"/>
                <w:szCs w:val="20"/>
              </w:rPr>
              <w:t>元/ 次或按照合同追 究相关责任。</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13</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51"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消防队员火灾时不会启动火灾现场配置的灭 火设备，未造成影响的。</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14</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消防队员未得到甲方允许，擅自借出消防装</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备、器材、工器具</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203元/次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3"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15</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未得到甲方允许，消防车擅自外岀</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84"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16</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日常巡</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查和基</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每日防火巡逻检查和季度消防器材检查不认</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真，敷衍了事。</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200元/次</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spacing w:line="1" w:lineRule="exact"/>
        <w:rPr>
          <w:rFonts w:hint="eastAsia" w:ascii="仿宋" w:hAnsi="仿宋" w:eastAsia="仿宋" w:cs="仿宋"/>
          <w:sz w:val="2"/>
          <w:szCs w:val="2"/>
        </w:rPr>
      </w:pPr>
      <w:r>
        <w:rPr>
          <w:rFonts w:hint="eastAsia" w:ascii="仿宋" w:hAnsi="仿宋" w:eastAsia="仿宋" w:cs="仿宋"/>
        </w:rPr>
        <w:br w:type="page"/>
      </w:r>
    </w:p>
    <w:tbl>
      <w:tblPr>
        <w:tblStyle w:val="9"/>
        <w:tblW w:w="0" w:type="auto"/>
        <w:jc w:val="center"/>
        <w:tblLayout w:type="fixed"/>
        <w:tblCellMar>
          <w:top w:w="0" w:type="dxa"/>
          <w:left w:w="10" w:type="dxa"/>
          <w:bottom w:w="0" w:type="dxa"/>
          <w:right w:w="10" w:type="dxa"/>
        </w:tblCellMar>
      </w:tblPr>
      <w:tblGrid>
        <w:gridCol w:w="715"/>
        <w:gridCol w:w="854"/>
        <w:gridCol w:w="4219"/>
        <w:gridCol w:w="1714"/>
        <w:gridCol w:w="970"/>
      </w:tblGrid>
      <w:tr>
        <w:tblPrEx>
          <w:tblCellMar>
            <w:top w:w="0" w:type="dxa"/>
            <w:left w:w="10" w:type="dxa"/>
            <w:bottom w:w="0" w:type="dxa"/>
            <w:right w:w="10" w:type="dxa"/>
          </w:tblCellMar>
        </w:tblPrEx>
        <w:trPr>
          <w:trHeight w:val="1930" w:hRule="exact"/>
          <w:jc w:val="center"/>
        </w:trPr>
        <w:tc>
          <w:tcPr>
            <w:tcBorders>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17</w:t>
            </w:r>
          </w:p>
        </w:tc>
        <w:tc>
          <w:tcPr>
            <w:vMerge w:val="restart"/>
            <w:tcBorders>
              <w:left w:val="single" w:color="auto" w:sz="4" w:space="0"/>
            </w:tcBorders>
            <w:shd w:val="clear" w:color="auto" w:fill="FFFFFF"/>
            <w:vAlign w:val="top"/>
          </w:tcPr>
          <w:p>
            <w:pPr>
              <w:pStyle w:val="25"/>
              <w:keepNext w:val="0"/>
              <w:keepLines w:val="0"/>
              <w:widowControl w:val="0"/>
              <w:shd w:val="clear" w:color="auto" w:fill="auto"/>
              <w:bidi w:val="0"/>
              <w:spacing w:before="16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础管理</w:t>
            </w:r>
          </w:p>
        </w:tc>
        <w:tc>
          <w:tcPr>
            <w:tcBorders>
              <w:left w:val="single" w:color="auto" w:sz="4" w:space="0"/>
            </w:tcBorders>
            <w:shd w:val="clear" w:color="auto" w:fill="FFFFFF"/>
            <w:vAlign w:val="center"/>
          </w:tcPr>
          <w:p>
            <w:pPr>
              <w:pStyle w:val="25"/>
              <w:keepNext w:val="0"/>
              <w:keepLines w:val="0"/>
              <w:widowControl w:val="0"/>
              <w:shd w:val="clear" w:color="auto" w:fill="auto"/>
              <w:bidi w:val="0"/>
              <w:spacing w:before="0" w:after="0" w:line="466"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不按规定完成消防设施、器材定期检查，未将责任范围内的消防设施器材维护好，没有及时发现缺陷，未保障消防设施器材随时完好有效。</w:t>
            </w:r>
          </w:p>
        </w:tc>
        <w:tc>
          <w:tcPr>
            <w:tcBorders>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200元/次</w:t>
            </w:r>
          </w:p>
        </w:tc>
        <w:tc>
          <w:tcPr>
            <w:tcBorders>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65"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18</w:t>
            </w: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违反或不符合甲方安全管理规定，违反或不</w:t>
            </w:r>
          </w:p>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执行甲方管理标准和管理规定</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en-US" w:eastAsia="en-US" w:bidi="en-US"/>
              </w:rPr>
              <w:t xml:space="preserve">200-500 </w:t>
            </w:r>
            <w:r>
              <w:rPr>
                <w:rFonts w:hint="eastAsia" w:ascii="仿宋" w:hAnsi="仿宋" w:eastAsia="仿宋" w:cs="仿宋"/>
                <w:color w:val="000000"/>
                <w:spacing w:val="0"/>
                <w:w w:val="100"/>
                <w:position w:val="0"/>
                <w:sz w:val="20"/>
                <w:szCs w:val="20"/>
              </w:rPr>
              <w:t>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19</w:t>
            </w: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61"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违反或不符合国家及地方消防技术规范、技术标准、法律法规、公安消防部门管理规定</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en-US" w:eastAsia="en-US" w:bidi="en-US"/>
              </w:rPr>
              <w:t xml:space="preserve">500-1000 </w:t>
            </w:r>
            <w:r>
              <w:rPr>
                <w:rFonts w:hint="eastAsia" w:ascii="仿宋" w:hAnsi="仿宋" w:eastAsia="仿宋" w:cs="仿宋"/>
                <w:color w:val="000000"/>
                <w:spacing w:val="0"/>
                <w:w w:val="100"/>
                <w:position w:val="0"/>
                <w:sz w:val="20"/>
                <w:szCs w:val="20"/>
              </w:rPr>
              <w:t>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877"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20</w:t>
            </w:r>
          </w:p>
        </w:tc>
        <w:tc>
          <w:tcPr>
            <w:vMerge w:val="restart"/>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演习、</w:t>
            </w:r>
          </w:p>
          <w:p>
            <w:pPr>
              <w:pStyle w:val="25"/>
              <w:keepNext w:val="0"/>
              <w:keepLines w:val="0"/>
              <w:widowControl w:val="0"/>
              <w:shd w:val="clear" w:color="auto" w:fill="auto"/>
              <w:bidi w:val="0"/>
              <w:spacing w:before="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训练及</w:t>
            </w:r>
          </w:p>
          <w:p>
            <w:pPr>
              <w:pStyle w:val="25"/>
              <w:keepNext w:val="0"/>
              <w:keepLines w:val="0"/>
              <w:widowControl w:val="0"/>
              <w:shd w:val="clear" w:color="auto" w:fill="auto"/>
              <w:bidi w:val="0"/>
              <w:spacing w:before="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培训</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66" w:lineRule="exact"/>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不积极参加甲方组织消防训练工作；在训练过程中不严格执行训练调度、技术要求；影响训练有序正常进行，发生矛盾冲突；不参加训练点评、训练考评不达标。</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200元/人.次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50"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21</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不按规定参加消防安全培训、学习，对培训敷衍了事，考试考评不及格；</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200元/人.次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79"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22</w:t>
            </w:r>
          </w:p>
        </w:tc>
        <w:tc>
          <w:tcPr>
            <w:vMerge w:val="restart"/>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隐患治</w:t>
            </w:r>
          </w:p>
          <w:p>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理</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合同责任范围的火灾隐患不能即时按期按要求整改的</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en-US" w:eastAsia="en-US" w:bidi="en-US"/>
              </w:rPr>
              <w:t xml:space="preserve">500-1000 </w:t>
            </w:r>
            <w:r>
              <w:rPr>
                <w:rFonts w:hint="eastAsia" w:ascii="仿宋" w:hAnsi="仿宋" w:eastAsia="仿宋" w:cs="仿宋"/>
                <w:color w:val="000000"/>
                <w:spacing w:val="0"/>
                <w:w w:val="100"/>
                <w:position w:val="0"/>
                <w:sz w:val="20"/>
                <w:szCs w:val="20"/>
              </w:rPr>
              <w:t>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416"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23</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461" w:lineRule="exact"/>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出警结束后，应及时清点、整理随车器材，遗留、丢失消防器材按价2倍进行赔偿，性质恶劣的再追加200元/次考核。</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200元/次.项</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55" w:hRule="exact"/>
          <w:jc w:val="center"/>
        </w:trPr>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rPr>
            </w:pPr>
            <w:r>
              <w:rPr>
                <w:rFonts w:hint="eastAsia" w:ascii="仿宋" w:hAnsi="仿宋" w:eastAsia="仿宋" w:cs="仿宋"/>
                <w:i/>
                <w:iCs/>
                <w:color w:val="000000"/>
                <w:spacing w:val="0"/>
                <w:w w:val="100"/>
                <w:position w:val="0"/>
                <w:lang w:val="zh-CN" w:eastAsia="zh-CN" w:bidi="zh-CN"/>
              </w:rPr>
              <w:t>24</w:t>
            </w:r>
          </w:p>
        </w:tc>
        <w:tc>
          <w:tcPr>
            <w:vMerge w:val="continue"/>
            <w:tcBorders>
              <w:left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24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消防车、应急设备维护保养不到位，影响出警、演练或其他工作</w:t>
            </w:r>
          </w:p>
        </w:tc>
        <w:tc>
          <w:tcPr>
            <w:tcBorders>
              <w:top w:val="single" w:color="auto" w:sz="4" w:space="0"/>
              <w:left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5000元/次</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lang w:val="zh-CN" w:eastAsia="zh-CN" w:bidi="zh-CN"/>
              </w:rPr>
              <w:t>25</w:t>
            </w:r>
          </w:p>
        </w:tc>
        <w:tc>
          <w:tcPr>
            <w:vMerge w:val="continue"/>
            <w:tcBorders>
              <w:left w:val="single" w:color="auto" w:sz="4" w:space="0"/>
              <w:bottom w:val="single" w:color="auto" w:sz="4" w:space="0"/>
            </w:tcBorders>
            <w:shd w:val="clear" w:color="auto" w:fill="FFFFFF"/>
            <w:vAlign w:val="center"/>
          </w:tcPr>
          <w:p>
            <w:pPr>
              <w:rPr>
                <w:rFonts w:hint="eastAsia" w:ascii="仿宋" w:hAnsi="仿宋" w:eastAsia="仿宋" w:cs="仿宋"/>
              </w:rPr>
            </w:pP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line="240" w:lineRule="auto"/>
              <w:ind w:left="0" w:right="0" w:firstLine="0"/>
              <w:jc w:val="both"/>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破坏消防队配备的消防装备器材按价2倍进行赔偿，性质恶劣再追加500元/次</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0"/>
                <w:szCs w:val="20"/>
              </w:rPr>
            </w:pPr>
            <w:r>
              <w:rPr>
                <w:rFonts w:hint="eastAsia" w:ascii="仿宋" w:hAnsi="仿宋" w:eastAsia="仿宋" w:cs="仿宋"/>
                <w:color w:val="000000"/>
                <w:spacing w:val="0"/>
                <w:w w:val="100"/>
                <w:position w:val="0"/>
                <w:sz w:val="20"/>
                <w:szCs w:val="20"/>
              </w:rPr>
              <w:t>500元/次</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spacing w:line="560" w:lineRule="exact"/>
        <w:ind w:firstLine="562" w:firstLineChars="200"/>
        <w:rPr>
          <w:rFonts w:hint="eastAsia" w:ascii="仿宋" w:hAnsi="仿宋" w:eastAsia="仿宋" w:cs="仿宋_GB2312"/>
          <w:b/>
          <w:bCs/>
          <w:sz w:val="28"/>
          <w:szCs w:val="28"/>
        </w:rPr>
      </w:pPr>
    </w:p>
    <w:p>
      <w:pPr>
        <w:rPr>
          <w:rFonts w:ascii="仿宋" w:hAnsi="仿宋" w:eastAsia="仿宋"/>
          <w:sz w:val="28"/>
          <w:szCs w:val="28"/>
        </w:rPr>
      </w:pPr>
      <w:bookmarkStart w:id="20" w:name="_Hlk528314519"/>
      <w:bookmarkEnd w:id="20"/>
      <w:bookmarkStart w:id="21" w:name="_Hlk528314609"/>
      <w:bookmarkEnd w:id="21"/>
    </w:p>
    <w:p>
      <w:pPr>
        <w:spacing w:line="600" w:lineRule="exact"/>
        <w:ind w:firstLine="560" w:firstLineChars="200"/>
        <w:rPr>
          <w:rFonts w:ascii="仿宋" w:hAnsi="仿宋" w:eastAsia="仿宋" w:cs="仿宋_GB2312"/>
          <w:sz w:val="28"/>
          <w:szCs w:val="28"/>
        </w:rPr>
      </w:pPr>
    </w:p>
    <w:p>
      <w:pPr>
        <w:spacing w:line="480" w:lineRule="exact"/>
        <w:ind w:firstLine="560" w:firstLineChars="200"/>
        <w:rPr>
          <w:rFonts w:ascii="仿宋" w:hAnsi="仿宋" w:eastAsia="仿宋"/>
          <w:sz w:val="28"/>
          <w:szCs w:val="28"/>
        </w:rPr>
      </w:pPr>
    </w:p>
    <w:p>
      <w:pPr>
        <w:spacing w:line="480" w:lineRule="exact"/>
        <w:rPr>
          <w:rFonts w:ascii="仿宋" w:hAnsi="仿宋" w:eastAsia="仿宋"/>
          <w:sz w:val="28"/>
          <w:szCs w:val="28"/>
        </w:rPr>
      </w:pPr>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EE38E"/>
    <w:multiLevelType w:val="singleLevel"/>
    <w:tmpl w:val="61DEE38E"/>
    <w:lvl w:ilvl="0" w:tentative="0">
      <w:start w:val="1"/>
      <w:numFmt w:val="decimal"/>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23E4E3B"/>
    <w:rsid w:val="07115559"/>
    <w:rsid w:val="07A96A45"/>
    <w:rsid w:val="07AF3FA6"/>
    <w:rsid w:val="08A479AC"/>
    <w:rsid w:val="0C201303"/>
    <w:rsid w:val="0CE80E85"/>
    <w:rsid w:val="142C5EC8"/>
    <w:rsid w:val="14A958F5"/>
    <w:rsid w:val="1A193CAD"/>
    <w:rsid w:val="1A676A30"/>
    <w:rsid w:val="1A937425"/>
    <w:rsid w:val="1FFF22CA"/>
    <w:rsid w:val="20064B97"/>
    <w:rsid w:val="244E33E1"/>
    <w:rsid w:val="24C4748B"/>
    <w:rsid w:val="25274EE2"/>
    <w:rsid w:val="261B3F22"/>
    <w:rsid w:val="28985A73"/>
    <w:rsid w:val="29507FC5"/>
    <w:rsid w:val="2BB11314"/>
    <w:rsid w:val="2BF437BD"/>
    <w:rsid w:val="2C8543F3"/>
    <w:rsid w:val="2F801A83"/>
    <w:rsid w:val="307F6029"/>
    <w:rsid w:val="324C0665"/>
    <w:rsid w:val="32EE4B4F"/>
    <w:rsid w:val="36502445"/>
    <w:rsid w:val="376A1B37"/>
    <w:rsid w:val="37F38FA7"/>
    <w:rsid w:val="3D0551DC"/>
    <w:rsid w:val="40B612CF"/>
    <w:rsid w:val="40CA7191"/>
    <w:rsid w:val="44410974"/>
    <w:rsid w:val="4524275A"/>
    <w:rsid w:val="453A227B"/>
    <w:rsid w:val="4940409F"/>
    <w:rsid w:val="4B1655D5"/>
    <w:rsid w:val="52985654"/>
    <w:rsid w:val="57B21D30"/>
    <w:rsid w:val="57B22FC7"/>
    <w:rsid w:val="57C8751D"/>
    <w:rsid w:val="59BF9597"/>
    <w:rsid w:val="5AC76FF4"/>
    <w:rsid w:val="5B6FF1A8"/>
    <w:rsid w:val="5DFE770E"/>
    <w:rsid w:val="5F4B0DCC"/>
    <w:rsid w:val="63EC0787"/>
    <w:rsid w:val="650F3E27"/>
    <w:rsid w:val="67A01A57"/>
    <w:rsid w:val="6B6C1CD5"/>
    <w:rsid w:val="6B6D7888"/>
    <w:rsid w:val="6E192634"/>
    <w:rsid w:val="746D42B5"/>
    <w:rsid w:val="766C104D"/>
    <w:rsid w:val="7709461A"/>
    <w:rsid w:val="775F13C9"/>
    <w:rsid w:val="786725EB"/>
    <w:rsid w:val="79F01853"/>
    <w:rsid w:val="7ADC4D65"/>
    <w:rsid w:val="7D114F0E"/>
    <w:rsid w:val="7D736759"/>
    <w:rsid w:val="7E0A2602"/>
    <w:rsid w:val="7EA10861"/>
    <w:rsid w:val="BD4EDFB4"/>
    <w:rsid w:val="CEBCA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Plain Text"/>
    <w:basedOn w:val="1"/>
    <w:link w:val="19"/>
    <w:qFormat/>
    <w:uiPriority w:val="0"/>
    <w:pPr>
      <w:widowControl/>
      <w:adjustRightInd w:val="0"/>
      <w:snapToGrid w:val="0"/>
      <w:spacing w:after="200"/>
      <w:jc w:val="left"/>
    </w:pPr>
    <w:rPr>
      <w:rFonts w:ascii="宋体" w:hAnsi="Courier New" w:eastAsia="微软雅黑"/>
      <w:kern w:val="0"/>
      <w:sz w:val="22"/>
      <w:szCs w:val="22"/>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8">
    <w:name w:val="annotation subject"/>
    <w:basedOn w:val="2"/>
    <w:next w:val="2"/>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basedOn w:val="11"/>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0"/>
    <w:rPr>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批注文字 字符"/>
    <w:basedOn w:val="11"/>
    <w:link w:val="2"/>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Times New Roman" w:hAnsi="Times New Roman" w:eastAsia="宋体" w:cs="Times New Roman"/>
      <w:b/>
      <w:bCs/>
      <w:szCs w:val="24"/>
    </w:rPr>
  </w:style>
  <w:style w:type="character" w:customStyle="1" w:styleId="19">
    <w:name w:val="纯文本 字符"/>
    <w:basedOn w:val="11"/>
    <w:link w:val="3"/>
    <w:qFormat/>
    <w:uiPriority w:val="0"/>
    <w:rPr>
      <w:rFonts w:ascii="宋体" w:hAnsi="Courier New" w:eastAsia="微软雅黑"/>
      <w:sz w:val="22"/>
      <w:szCs w:val="22"/>
    </w:rPr>
  </w:style>
  <w:style w:type="character" w:customStyle="1" w:styleId="20">
    <w:name w:val="Placeholder Text"/>
    <w:basedOn w:val="11"/>
    <w:qFormat/>
    <w:uiPriority w:val="99"/>
    <w:rPr>
      <w:color w:val="808080"/>
    </w:rPr>
  </w:style>
  <w:style w:type="paragraph" w:customStyle="1" w:styleId="21">
    <w:name w:val="List Paragraph"/>
    <w:basedOn w:val="1"/>
    <w:qFormat/>
    <w:uiPriority w:val="99"/>
    <w:pPr>
      <w:ind w:firstLine="420" w:firstLineChars="200"/>
    </w:pPr>
    <w:rPr>
      <w:rFonts w:ascii="Calibri" w:hAnsi="Calibri"/>
      <w:szCs w:val="22"/>
    </w:rPr>
  </w:style>
  <w:style w:type="paragraph" w:customStyle="1" w:styleId="22">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4">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5">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BE48AF4D4F437E843F7ADF6CCB6FE6"/>
        <w:style w:val=""/>
        <w:category>
          <w:name w:val="常规"/>
          <w:gallery w:val="placeholder"/>
        </w:category>
        <w:types>
          <w:type w:val="bbPlcHdr"/>
        </w:types>
        <w:behaviors>
          <w:behavior w:val="content"/>
        </w:behaviors>
        <w:description w:val=""/>
        <w:guid w:val="{3148749A-7C30-44F8-BE0D-64BCC2B41506}"/>
      </w:docPartPr>
      <w:docPartBody>
        <w:p>
          <w:pPr>
            <w:pStyle w:val="5"/>
          </w:pPr>
          <w:r>
            <w:rPr>
              <w:rStyle w:val="4"/>
              <w:rFonts w:hint="eastAsia"/>
            </w:rPr>
            <w:t>单击此处输入文字。</w:t>
          </w:r>
        </w:p>
      </w:docPartBody>
    </w:docPart>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pPr>
            <w:pStyle w:val="12"/>
          </w:pPr>
          <w:r>
            <w:rPr>
              <w:rStyle w:val="4"/>
              <w:rFonts w:hint="eastAsia"/>
            </w:rPr>
            <w:t>单击此处输入文字。</w:t>
          </w:r>
        </w:p>
      </w:docPartBody>
    </w:docPart>
    <w:docPart>
      <w:docPartPr>
        <w:name w:val="{21c09078-0d2f-4346-8c87-10f38117a669}"/>
        <w:style w:val=""/>
        <w:category>
          <w:name w:val="常规"/>
          <w:gallery w:val="placeholder"/>
        </w:category>
        <w:types>
          <w:type w:val="bbPlcHdr"/>
        </w:types>
        <w:behaviors>
          <w:behavior w:val="content"/>
        </w:behaviors>
        <w:description w:val=""/>
        <w:guid w:val="{21c09078-0d2f-4346-8c87-10f38117a669}"/>
      </w:docPartPr>
      <w:docPartBody>
        <w:p>
          <w:pPr>
            <w:pStyle w:val="6"/>
          </w:pPr>
          <w:r>
            <w:rPr>
              <w:rStyle w:val="4"/>
              <w:rFonts w:hint="eastAsia"/>
            </w:rPr>
            <w:t>单击此处输入文字。</w:t>
          </w:r>
        </w:p>
      </w:docPartBody>
    </w:docPart>
    <w:docPart>
      <w:docPartPr>
        <w:name w:val="{74e72af0-ee84-401f-913e-0492efd891df}"/>
        <w:style w:val=""/>
        <w:category>
          <w:name w:val="常规"/>
          <w:gallery w:val="placeholder"/>
        </w:category>
        <w:types>
          <w:type w:val="bbPlcHdr"/>
        </w:types>
        <w:behaviors>
          <w:behavior w:val="content"/>
        </w:behaviors>
        <w:description w:val=""/>
        <w:guid w:val="{74e72af0-ee84-401f-913e-0492efd891df}"/>
      </w:docPartPr>
      <w:docPartBody>
        <w:p>
          <w:pPr>
            <w:pStyle w:val="7"/>
          </w:pPr>
          <w:r>
            <w:rPr>
              <w:rStyle w:val="4"/>
              <w:rFonts w:hint="eastAsia"/>
            </w:rPr>
            <w:t>单击此处输入文字。</w:t>
          </w:r>
        </w:p>
      </w:docPartBody>
    </w:docPart>
    <w:docPart>
      <w:docPartPr>
        <w:name w:val="{8b231665-face-4cf9-b16f-5f8f39d0d172}"/>
        <w:style w:val=""/>
        <w:category>
          <w:name w:val="常规"/>
          <w:gallery w:val="placeholder"/>
        </w:category>
        <w:types>
          <w:type w:val="bbPlcHdr"/>
        </w:types>
        <w:behaviors>
          <w:behavior w:val="content"/>
        </w:behaviors>
        <w:description w:val=""/>
        <w:guid w:val="{8b231665-face-4cf9-b16f-5f8f39d0d172}"/>
      </w:docPartPr>
      <w:docPartBody>
        <w:p>
          <w:pPr>
            <w:pStyle w:val="8"/>
          </w:pPr>
          <w:r>
            <w:rPr>
              <w:rStyle w:val="4"/>
              <w:rFonts w:hint="eastAsia"/>
            </w:rPr>
            <w:t>单击此处输入文字。</w:t>
          </w:r>
        </w:p>
      </w:docPartBody>
    </w:docPart>
    <w:docPart>
      <w:docPartPr>
        <w:name w:val="{9fe60465-2967-47cf-966f-173974d1fa11}"/>
        <w:style w:val=""/>
        <w:category>
          <w:name w:val="常规"/>
          <w:gallery w:val="placeholder"/>
        </w:category>
        <w:types>
          <w:type w:val="bbPlcHdr"/>
        </w:types>
        <w:behaviors>
          <w:behavior w:val="content"/>
        </w:behaviors>
        <w:description w:val=""/>
        <w:guid w:val="{9fe60465-2967-47cf-966f-173974d1fa11}"/>
      </w:docPartPr>
      <w:docPartBody>
        <w:p>
          <w:pPr>
            <w:pStyle w:val="9"/>
          </w:pPr>
          <w:r>
            <w:rPr>
              <w:rStyle w:val="4"/>
              <w:rFonts w:hint="eastAsia"/>
            </w:rPr>
            <w:t>单击此处输入文字。</w:t>
          </w:r>
        </w:p>
      </w:docPartBody>
    </w:docPart>
    <w:docPart>
      <w:docPartPr>
        <w:name w:val="{84528a25-2917-481e-a1b7-c72887b6aa83}"/>
        <w:style w:val=""/>
        <w:category>
          <w:name w:val="常规"/>
          <w:gallery w:val="placeholder"/>
        </w:category>
        <w:types>
          <w:type w:val="bbPlcHdr"/>
        </w:types>
        <w:behaviors>
          <w:behavior w:val="content"/>
        </w:behaviors>
        <w:description w:val=""/>
        <w:guid w:val="{84528a25-2917-481e-a1b7-c72887b6aa83}"/>
      </w:docPartPr>
      <w:docPartBody>
        <w:p>
          <w:pPr>
            <w:pStyle w:val="6"/>
          </w:pPr>
          <w:r>
            <w:rPr>
              <w:rStyle w:val="4"/>
              <w:rFonts w:hint="eastAsia"/>
            </w:rPr>
            <w:t>单击此处输入文字。</w:t>
          </w:r>
        </w:p>
      </w:docPartBody>
    </w:docPart>
    <w:docPart>
      <w:docPartPr>
        <w:name w:val="{3a0dfac2-4bde-4bdd-9af9-20ebb2229177}"/>
        <w:style w:val=""/>
        <w:category>
          <w:name w:val="常规"/>
          <w:gallery w:val="placeholder"/>
        </w:category>
        <w:types>
          <w:type w:val="bbPlcHdr"/>
        </w:types>
        <w:behaviors>
          <w:behavior w:val="content"/>
        </w:behaviors>
        <w:description w:val=""/>
        <w:guid w:val="{3a0dfac2-4bde-4bdd-9af9-20ebb2229177}"/>
      </w:docPartPr>
      <w:docPartBody>
        <w:p>
          <w:pPr>
            <w:pStyle w:val="6"/>
          </w:pPr>
          <w:r>
            <w:rPr>
              <w:rStyle w:val="4"/>
              <w:rFonts w:hint="eastAsia"/>
            </w:rPr>
            <w:t>单击此处输入文字。</w:t>
          </w:r>
        </w:p>
      </w:docPartBody>
    </w:docPart>
    <w:docPart>
      <w:docPartPr>
        <w:name w:val="{7fc93a62-4874-476e-9f2d-82d35adf7ca2}"/>
        <w:style w:val=""/>
        <w:category>
          <w:name w:val="常规"/>
          <w:gallery w:val="placeholder"/>
        </w:category>
        <w:types>
          <w:type w:val="bbPlcHdr"/>
        </w:types>
        <w:behaviors>
          <w:behavior w:val="content"/>
        </w:behaviors>
        <w:description w:val=""/>
        <w:guid w:val="{7fc93a62-4874-476e-9f2d-82d35adf7ca2}"/>
      </w:docPartPr>
      <w:docPartBody>
        <w:p>
          <w:pPr>
            <w:pStyle w:val="6"/>
          </w:pPr>
          <w:r>
            <w:rPr>
              <w:rStyle w:val="4"/>
              <w:rFonts w:hint="eastAsia"/>
            </w:rPr>
            <w:t>单击此处输入文字。</w:t>
          </w:r>
        </w:p>
      </w:docPartBody>
    </w:docPart>
    <w:docPart>
      <w:docPartPr>
        <w:name w:val="{ce0f43b8-6a56-4a01-b9d5-7e042eefe288}"/>
        <w:style w:val=""/>
        <w:category>
          <w:name w:val="常规"/>
          <w:gallery w:val="placeholder"/>
        </w:category>
        <w:types>
          <w:type w:val="bbPlcHdr"/>
        </w:types>
        <w:behaviors>
          <w:behavior w:val="content"/>
        </w:behaviors>
        <w:description w:val=""/>
        <w:guid w:val="{ce0f43b8-6a56-4a01-b9d5-7e042eefe288}"/>
      </w:docPartPr>
      <w:docPartBody>
        <w:p>
          <w:pPr>
            <w:pStyle w:val="6"/>
          </w:pPr>
          <w:r>
            <w:rPr>
              <w:rStyle w:val="4"/>
              <w:rFonts w:hint="eastAsia"/>
            </w:rPr>
            <w:t>单击此处输入文字。</w:t>
          </w:r>
        </w:p>
      </w:docPartBody>
    </w:docPart>
    <w:docPart>
      <w:docPartPr>
        <w:name w:val="{1c3281cb-fe60-44cf-9c61-8a966d952b67}"/>
        <w:style w:val=""/>
        <w:category>
          <w:name w:val="常规"/>
          <w:gallery w:val="placeholder"/>
        </w:category>
        <w:types>
          <w:type w:val="bbPlcHdr"/>
        </w:types>
        <w:behaviors>
          <w:behavior w:val="content"/>
        </w:behaviors>
        <w:description w:val=""/>
        <w:guid w:val="{1c3281cb-fe60-44cf-9c61-8a966d952b67}"/>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4144</Words>
  <Characters>4436</Characters>
  <Lines>369</Lines>
  <Paragraphs>306</Paragraphs>
  <TotalTime>7</TotalTime>
  <ScaleCrop>false</ScaleCrop>
  <LinksUpToDate>false</LinksUpToDate>
  <CharactersWithSpaces>8274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2017-10-13T07:14:00Z</dcterms:created>
  <dc:creator>矣魏巍(yiweiwei)</dc:creator>
  <cp:lastModifiedBy>sweet</cp:lastModifiedBy>
  <cp:lastPrinted>2019-10-24T01:06:00Z</cp:lastPrinted>
  <dcterms:modified xsi:type="dcterms:W3CDTF">2023-07-25T07:57:01Z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A6A6FFCD3ECB410E92A800BC3C07850C</vt:lpwstr>
  </property>
</Properties>
</file>