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审计报告比价方案</w:t>
      </w:r>
    </w:p>
    <w:p>
      <w:pPr>
        <w:rPr>
          <w:rFonts w:hint="default"/>
          <w:lang w:val="en-US" w:eastAsia="zh-CN"/>
        </w:rPr>
      </w:pPr>
    </w:p>
    <w:p>
      <w:pPr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因公司招投标需要，需出具202</w:t>
      </w:r>
      <w:r>
        <w:rPr>
          <w:rFonts w:hint="eastAsia"/>
          <w:lang w:val="en-US" w:eastAsia="zh-CN"/>
        </w:rPr>
        <w:t>3</w:t>
      </w:r>
      <w:r>
        <w:rPr>
          <w:rFonts w:hint="default"/>
          <w:lang w:val="en-US" w:eastAsia="zh-CN"/>
        </w:rPr>
        <w:t>年审计报告。因日常税务及专精特新申报表是嵩明分公司与云南中高的合并报表，故202</w:t>
      </w:r>
      <w:r>
        <w:rPr>
          <w:rFonts w:hint="eastAsia"/>
          <w:lang w:val="en-US" w:eastAsia="zh-CN"/>
        </w:rPr>
        <w:t>3</w:t>
      </w:r>
      <w:r>
        <w:rPr>
          <w:rFonts w:hint="default"/>
          <w:lang w:val="en-US" w:eastAsia="zh-CN"/>
        </w:rPr>
        <w:t>年审计报告需将云南中高与嵩明分公司合并出具。经过询价两家会计师事务所的报价如下：</w:t>
      </w:r>
    </w:p>
    <w:tbl>
      <w:tblPr>
        <w:tblStyle w:val="3"/>
        <w:tblW w:w="82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1275"/>
        <w:gridCol w:w="1350"/>
        <w:gridCol w:w="1325"/>
        <w:gridCol w:w="1838"/>
        <w:gridCol w:w="1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Merge w:val="restart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日期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资产总额</w:t>
            </w:r>
          </w:p>
        </w:tc>
        <w:tc>
          <w:tcPr>
            <w:tcW w:w="1350" w:type="dxa"/>
            <w:vMerge w:val="restart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负债总额</w:t>
            </w:r>
          </w:p>
        </w:tc>
        <w:tc>
          <w:tcPr>
            <w:tcW w:w="1325" w:type="dxa"/>
            <w:vMerge w:val="restart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收费金额</w:t>
            </w:r>
          </w:p>
        </w:tc>
        <w:tc>
          <w:tcPr>
            <w:tcW w:w="1838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  <w:t>云南谛祥会计师事务所</w:t>
            </w:r>
          </w:p>
        </w:tc>
        <w:tc>
          <w:tcPr>
            <w:tcW w:w="172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  <w:t>云南正同会计师事务所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Merge w:val="continue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Merge w:val="continue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Merge w:val="continue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325" w:type="dxa"/>
            <w:vMerge w:val="continue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838" w:type="dxa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5折报价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5-6折报价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2023（云南）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23893303.96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5520119.90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22000</w:t>
            </w:r>
          </w:p>
        </w:tc>
        <w:tc>
          <w:tcPr>
            <w:tcW w:w="1838" w:type="dxa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11000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16500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2023（上海）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3895604.36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3434887.94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4000</w:t>
            </w:r>
          </w:p>
        </w:tc>
        <w:tc>
          <w:tcPr>
            <w:tcW w:w="1838" w:type="dxa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2000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2000</w:t>
            </w:r>
          </w:p>
        </w:tc>
      </w:tr>
    </w:tbl>
    <w:p>
      <w:pPr>
        <w:ind w:firstLine="420" w:firstLineChars="200"/>
        <w:rPr>
          <w:rFonts w:hint="default"/>
          <w:lang w:val="en-US" w:eastAsia="zh-CN"/>
        </w:rPr>
      </w:pPr>
    </w:p>
    <w:p>
      <w:pPr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经过询价建议优先选择云南谛祥会计师事务所出具</w:t>
      </w:r>
      <w:r>
        <w:rPr>
          <w:rFonts w:hint="eastAsia"/>
          <w:lang w:val="en-US" w:eastAsia="zh-CN"/>
        </w:rPr>
        <w:t>2023</w:t>
      </w:r>
      <w:r>
        <w:rPr>
          <w:rFonts w:hint="default"/>
          <w:lang w:val="en-US" w:eastAsia="zh-CN"/>
        </w:rPr>
        <w:t>年的审计报告，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原因如下：1、该公司资质证照符合国家及相关政府部门的要求</w:t>
      </w:r>
    </w:p>
    <w:p>
      <w:pPr>
        <w:numPr>
          <w:ilvl w:val="0"/>
          <w:numId w:val="1"/>
        </w:numPr>
        <w:ind w:firstLine="1050" w:firstLineChars="5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之前有过合作，服务态度比较好；</w:t>
      </w:r>
      <w:bookmarkStart w:id="0" w:name="_GoBack"/>
      <w:bookmarkEnd w:id="0"/>
    </w:p>
    <w:p>
      <w:pPr>
        <w:numPr>
          <w:ilvl w:val="0"/>
          <w:numId w:val="0"/>
        </w:numPr>
        <w:ind w:firstLine="1050" w:firstLineChars="5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3、价格相比更加便宜。</w:t>
      </w:r>
    </w:p>
    <w:p>
      <w:pPr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此次出具</w:t>
      </w:r>
      <w:r>
        <w:rPr>
          <w:rFonts w:hint="eastAsia"/>
          <w:lang w:val="en-US" w:eastAsia="zh-CN"/>
        </w:rPr>
        <w:t>2023</w:t>
      </w:r>
      <w:r>
        <w:rPr>
          <w:rFonts w:hint="default"/>
          <w:lang w:val="en-US" w:eastAsia="zh-CN"/>
        </w:rPr>
        <w:t>年审计报告，按最优报价方案需申请</w:t>
      </w:r>
      <w:r>
        <w:rPr>
          <w:rFonts w:hint="eastAsia"/>
          <w:lang w:val="en-US" w:eastAsia="zh-CN"/>
        </w:rPr>
        <w:t>：中高后勤（服务）有限公司￥11000</w:t>
      </w:r>
      <w:r>
        <w:rPr>
          <w:rFonts w:hint="default"/>
          <w:lang w:val="en-US" w:eastAsia="zh-CN"/>
        </w:rPr>
        <w:t>元</w:t>
      </w:r>
      <w:r>
        <w:rPr>
          <w:rFonts w:hint="eastAsia"/>
          <w:lang w:val="en-US" w:eastAsia="zh-CN"/>
        </w:rPr>
        <w:t>，上海中高后勤服务（集团）有限公司￥2000元</w:t>
      </w:r>
      <w:r>
        <w:rPr>
          <w:rFonts w:hint="default"/>
          <w:lang w:val="en-US" w:eastAsia="zh-CN"/>
        </w:rPr>
        <w:t>的预算，请领导批示。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7FE1FA"/>
    <w:multiLevelType w:val="singleLevel"/>
    <w:tmpl w:val="E47FE1FA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jZjk5NmY2MTBjZmQ1OTc1NzIyNjgwZjVkNDc4ZjkifQ=="/>
  </w:docVars>
  <w:rsids>
    <w:rsidRoot w:val="66CE4DBA"/>
    <w:rsid w:val="036002C8"/>
    <w:rsid w:val="03BF4636"/>
    <w:rsid w:val="041B0A5C"/>
    <w:rsid w:val="071874D5"/>
    <w:rsid w:val="08B33959"/>
    <w:rsid w:val="10207B26"/>
    <w:rsid w:val="117F6ACF"/>
    <w:rsid w:val="14F257DA"/>
    <w:rsid w:val="169A1CB5"/>
    <w:rsid w:val="1AFC4CEC"/>
    <w:rsid w:val="24BC54EC"/>
    <w:rsid w:val="2BCE4483"/>
    <w:rsid w:val="3173591F"/>
    <w:rsid w:val="317F1D7B"/>
    <w:rsid w:val="33C148CD"/>
    <w:rsid w:val="359E6C74"/>
    <w:rsid w:val="422E137F"/>
    <w:rsid w:val="47F44E19"/>
    <w:rsid w:val="5BBD57F6"/>
    <w:rsid w:val="6031230F"/>
    <w:rsid w:val="60A3696E"/>
    <w:rsid w:val="630C7063"/>
    <w:rsid w:val="65442AE4"/>
    <w:rsid w:val="655D5954"/>
    <w:rsid w:val="66CE4DBA"/>
    <w:rsid w:val="67917B37"/>
    <w:rsid w:val="68152516"/>
    <w:rsid w:val="689618A9"/>
    <w:rsid w:val="69274C15"/>
    <w:rsid w:val="6CDC1854"/>
    <w:rsid w:val="749D3FBF"/>
    <w:rsid w:val="779416A9"/>
    <w:rsid w:val="7E00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357</Characters>
  <Lines>0</Lines>
  <Paragraphs>0</Paragraphs>
  <TotalTime>59</TotalTime>
  <ScaleCrop>false</ScaleCrop>
  <LinksUpToDate>false</LinksUpToDate>
  <CharactersWithSpaces>357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2023-02-27T06:29:00Z</dcterms:created>
  <dc:creator>Administrator</dc:creator>
  <cp:lastModifiedBy>钱丽波~俏妃专卖店冲刺第二月</cp:lastModifiedBy>
  <dcterms:modified xsi:type="dcterms:W3CDTF">2024-02-19T09:17:52Z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0D10817342CB4F8CAC30FFFFB1CE1EE4_13</vt:lpwstr>
  </property>
</Properties>
</file>