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D5F90"/>
    <w:p w14:paraId="66C618C7"/>
    <w:p w14:paraId="03E2F6F5"/>
    <w:p w14:paraId="6FEDF0A0"/>
    <w:p w14:paraId="2E681CA5">
      <w:pPr>
        <w:pageBreakBefore w:val="0"/>
        <w:widowControl w:val="0"/>
        <w:kinsoku/>
        <w:wordWrap/>
        <w:overflowPunct/>
        <w:topLinePunct w:val="0"/>
        <w:autoSpaceDE/>
        <w:autoSpaceDN/>
        <w:bidi w:val="0"/>
        <w:adjustRightInd/>
        <w:snapToGrid/>
        <w:spacing w:line="410" w:lineRule="exact"/>
        <w:jc w:val="center"/>
        <w:textAlignment w:val="auto"/>
        <w:rPr>
          <w:rFonts w:hint="eastAsia" w:ascii="宋体" w:hAnsi="宋体" w:eastAsia="宋体" w:cs="宋体"/>
          <w:b/>
          <w:sz w:val="36"/>
          <w:szCs w:val="36"/>
        </w:rPr>
      </w:pPr>
      <w:r>
        <w:rPr>
          <w:rFonts w:hint="eastAsia" w:ascii="宋体" w:hAnsi="宋体" w:eastAsia="宋体" w:cs="宋体"/>
          <w:b/>
          <w:sz w:val="36"/>
          <w:szCs w:val="36"/>
        </w:rPr>
        <w:t>框架采购协议</w:t>
      </w:r>
    </w:p>
    <w:p w14:paraId="1774B47B">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p>
    <w:p w14:paraId="3F9313E9">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p>
    <w:p w14:paraId="64303377">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p>
    <w:p w14:paraId="3E421342">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p>
    <w:p w14:paraId="27210A09">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p>
    <w:p w14:paraId="24FEDA62">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p>
    <w:p w14:paraId="758709F3">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p>
    <w:p w14:paraId="550CBC14">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p>
    <w:p w14:paraId="70E26170">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p>
    <w:p w14:paraId="1037D3EA">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p>
    <w:p w14:paraId="73D282B2">
      <w:pPr>
        <w:pageBreakBefore w:val="0"/>
        <w:widowControl w:val="0"/>
        <w:kinsoku/>
        <w:wordWrap/>
        <w:overflowPunct/>
        <w:topLinePunct w:val="0"/>
        <w:autoSpaceDE/>
        <w:autoSpaceDN/>
        <w:bidi w:val="0"/>
        <w:adjustRightInd/>
        <w:snapToGrid/>
        <w:spacing w:before="312" w:beforeLines="100" w:after="312" w:afterLines="100" w:line="410" w:lineRule="exact"/>
        <w:ind w:firstLine="562" w:firstLineChars="200"/>
        <w:textAlignment w:val="auto"/>
        <w:rPr>
          <w:rFonts w:hint="eastAsia" w:ascii="宋体" w:hAnsi="宋体" w:eastAsia="宋体" w:cs="宋体"/>
          <w:b/>
          <w:sz w:val="28"/>
          <w:szCs w:val="28"/>
          <w:u w:val="single"/>
        </w:rPr>
      </w:pPr>
      <w:r>
        <w:rPr>
          <w:rFonts w:hint="eastAsia" w:ascii="宋体" w:hAnsi="宋体" w:eastAsia="宋体" w:cs="宋体"/>
          <w:b/>
          <w:sz w:val="28"/>
          <w:szCs w:val="28"/>
        </w:rPr>
        <w:t>甲    方：</w:t>
      </w:r>
      <w:r>
        <w:rPr>
          <w:rFonts w:hint="eastAsia" w:ascii="宋体" w:hAnsi="宋体" w:cs="宋体"/>
          <w:b/>
          <w:sz w:val="28"/>
          <w:szCs w:val="28"/>
          <w:u w:val="single"/>
          <w:lang w:eastAsia="zh-CN"/>
        </w:rPr>
        <w:t>中高后勤服务（云南）有限公司</w:t>
      </w:r>
    </w:p>
    <w:p w14:paraId="3198B4EF">
      <w:pPr>
        <w:pageBreakBefore w:val="0"/>
        <w:widowControl w:val="0"/>
        <w:kinsoku/>
        <w:wordWrap/>
        <w:overflowPunct/>
        <w:topLinePunct w:val="0"/>
        <w:autoSpaceDE/>
        <w:autoSpaceDN/>
        <w:bidi w:val="0"/>
        <w:adjustRightInd/>
        <w:snapToGrid/>
        <w:spacing w:before="312" w:beforeLines="100" w:after="312" w:afterLines="100" w:line="410" w:lineRule="exact"/>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乙    方：</w:t>
      </w:r>
      <w:r>
        <w:rPr>
          <w:rFonts w:hint="eastAsia" w:ascii="宋体" w:hAnsi="宋体" w:eastAsia="宋体" w:cs="宋体"/>
          <w:b/>
          <w:sz w:val="28"/>
          <w:szCs w:val="28"/>
          <w:u w:val="single"/>
        </w:rPr>
        <w:t xml:space="preserve"> </w:t>
      </w:r>
      <w:r>
        <w:rPr>
          <w:rFonts w:hint="eastAsia" w:ascii="宋体" w:hAnsi="宋体" w:cs="宋体"/>
          <w:b/>
          <w:sz w:val="28"/>
          <w:szCs w:val="28"/>
          <w:u w:val="single"/>
          <w:lang w:val="en-US" w:eastAsia="zh-CN"/>
        </w:rPr>
        <w:t>得力集团有限公司</w:t>
      </w:r>
      <w:r>
        <w:rPr>
          <w:rFonts w:hint="eastAsia" w:ascii="宋体" w:hAnsi="宋体" w:eastAsia="宋体" w:cs="宋体"/>
          <w:b/>
          <w:sz w:val="28"/>
          <w:szCs w:val="28"/>
          <w:u w:val="single"/>
        </w:rPr>
        <w:t xml:space="preserve">           </w:t>
      </w:r>
    </w:p>
    <w:p w14:paraId="35BCFF1C">
      <w:pPr>
        <w:pageBreakBefore w:val="0"/>
        <w:widowControl w:val="0"/>
        <w:kinsoku/>
        <w:wordWrap/>
        <w:overflowPunct/>
        <w:topLinePunct w:val="0"/>
        <w:autoSpaceDE/>
        <w:autoSpaceDN/>
        <w:bidi w:val="0"/>
        <w:adjustRightInd/>
        <w:snapToGrid/>
        <w:spacing w:before="312" w:beforeLines="100" w:after="312" w:afterLines="100" w:line="410" w:lineRule="exact"/>
        <w:ind w:firstLine="562" w:firstLineChars="200"/>
        <w:textAlignment w:val="auto"/>
        <w:rPr>
          <w:rFonts w:hint="eastAsia" w:ascii="宋体" w:hAnsi="宋体" w:eastAsia="宋体" w:cs="宋体"/>
          <w:b/>
          <w:sz w:val="28"/>
          <w:szCs w:val="28"/>
          <w:u w:val="single"/>
        </w:rPr>
      </w:pPr>
      <w:r>
        <w:rPr>
          <w:rFonts w:hint="eastAsia" w:ascii="宋体" w:hAnsi="宋体" w:eastAsia="宋体" w:cs="宋体"/>
          <w:b/>
          <w:sz w:val="28"/>
          <w:szCs w:val="28"/>
        </w:rPr>
        <w:t>日    期：</w:t>
      </w:r>
      <w:r>
        <w:rPr>
          <w:rFonts w:hint="eastAsia" w:ascii="宋体" w:hAnsi="宋体" w:eastAsia="宋体" w:cs="宋体"/>
          <w:b/>
          <w:sz w:val="28"/>
          <w:szCs w:val="28"/>
          <w:u w:val="single"/>
        </w:rPr>
        <w:t xml:space="preserve">                               </w:t>
      </w:r>
    </w:p>
    <w:p w14:paraId="6B9D1142">
      <w:pPr>
        <w:pageBreakBefore w:val="0"/>
        <w:widowControl w:val="0"/>
        <w:kinsoku/>
        <w:wordWrap/>
        <w:overflowPunct/>
        <w:topLinePunct w:val="0"/>
        <w:autoSpaceDE/>
        <w:autoSpaceDN/>
        <w:bidi w:val="0"/>
        <w:adjustRightInd/>
        <w:snapToGrid/>
        <w:spacing w:before="312" w:beforeLines="100" w:after="312" w:afterLines="100" w:line="410" w:lineRule="exact"/>
        <w:ind w:firstLine="562" w:firstLineChars="200"/>
        <w:textAlignment w:val="auto"/>
        <w:rPr>
          <w:rFonts w:hint="eastAsia" w:ascii="宋体" w:hAnsi="宋体" w:eastAsia="宋体" w:cs="宋体"/>
          <w:sz w:val="28"/>
          <w:szCs w:val="28"/>
        </w:rPr>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pgNumType w:start="1"/>
          <w:cols w:space="425" w:num="1"/>
          <w:docGrid w:type="lines" w:linePitch="312" w:charSpace="0"/>
        </w:sectPr>
      </w:pPr>
      <w:r>
        <w:rPr>
          <w:rFonts w:hint="eastAsia" w:ascii="宋体" w:hAnsi="宋体" w:eastAsia="宋体" w:cs="宋体"/>
          <w:b/>
          <w:sz w:val="28"/>
          <w:szCs w:val="28"/>
        </w:rPr>
        <w:t>合同签订地：浙江宁海</w:t>
      </w:r>
      <w:r>
        <w:rPr>
          <w:rFonts w:hint="eastAsia" w:ascii="宋体" w:hAnsi="宋体" w:eastAsia="宋体" w:cs="宋体"/>
          <w:sz w:val="28"/>
          <w:szCs w:val="28"/>
        </w:rPr>
        <w:t xml:space="preserve">  </w:t>
      </w:r>
    </w:p>
    <w:p w14:paraId="141250B3">
      <w:pPr>
        <w:pStyle w:val="21"/>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sz w:val="21"/>
          <w:szCs w:val="21"/>
        </w:rPr>
        <w:t>目  录</w:t>
      </w:r>
    </w:p>
    <w:p w14:paraId="5C85F5EE">
      <w:pPr>
        <w:pStyle w:val="10"/>
        <w:pageBreakBefore w:val="0"/>
        <w:widowControl w:val="0"/>
        <w:tabs>
          <w:tab w:val="right" w:leader="dot" w:pos="8296"/>
        </w:tabs>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b/>
          <w:sz w:val="21"/>
          <w:szCs w:val="21"/>
        </w:rPr>
        <w:fldChar w:fldCharType="begin"/>
      </w:r>
      <w:r>
        <w:rPr>
          <w:rFonts w:hint="eastAsia" w:ascii="宋体" w:hAnsi="宋体" w:eastAsia="宋体" w:cs="宋体"/>
          <w:sz w:val="21"/>
          <w:szCs w:val="21"/>
        </w:rPr>
        <w:instrText xml:space="preserve"> TOC \o "1-3" \h \z \u </w:instrText>
      </w:r>
      <w:r>
        <w:rPr>
          <w:rFonts w:hint="eastAsia" w:ascii="宋体" w:hAnsi="宋体" w:eastAsia="宋体" w:cs="宋体"/>
          <w:b/>
          <w:sz w:val="21"/>
          <w:szCs w:val="21"/>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"_Toc127362294" </w:instrText>
      </w:r>
      <w:r>
        <w:rPr>
          <w:rFonts w:hint="eastAsia" w:ascii="宋体" w:hAnsi="宋体" w:eastAsia="宋体" w:cs="宋体"/>
          <w:sz w:val="21"/>
          <w:szCs w:val="21"/>
        </w:rPr>
        <w:fldChar w:fldCharType="separate"/>
      </w:r>
      <w:r>
        <w:rPr>
          <w:rStyle w:val="17"/>
          <w:rFonts w:hint="eastAsia" w:ascii="宋体" w:hAnsi="宋体" w:eastAsia="宋体" w:cs="宋体"/>
          <w:sz w:val="21"/>
          <w:szCs w:val="21"/>
        </w:rPr>
        <w:t>第一条 协议当事人</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_Toc127362294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7F71592">
      <w:pPr>
        <w:pStyle w:val="10"/>
        <w:pageBreakBefore w:val="0"/>
        <w:widowControl w:val="0"/>
        <w:tabs>
          <w:tab w:val="right" w:leader="dot" w:pos="8296"/>
        </w:tabs>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"_Toc127362295" </w:instrText>
      </w:r>
      <w:r>
        <w:rPr>
          <w:rFonts w:hint="eastAsia" w:ascii="宋体" w:hAnsi="宋体" w:eastAsia="宋体" w:cs="宋体"/>
          <w:sz w:val="21"/>
          <w:szCs w:val="21"/>
        </w:rPr>
        <w:fldChar w:fldCharType="separate"/>
      </w:r>
      <w:r>
        <w:rPr>
          <w:rStyle w:val="17"/>
          <w:rFonts w:hint="eastAsia" w:ascii="宋体" w:hAnsi="宋体" w:eastAsia="宋体" w:cs="宋体"/>
          <w:sz w:val="21"/>
          <w:szCs w:val="21"/>
        </w:rPr>
        <w:t>第二条  定义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_Toc127362295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1D9AA62">
      <w:pPr>
        <w:pStyle w:val="10"/>
        <w:pageBreakBefore w:val="0"/>
        <w:widowControl w:val="0"/>
        <w:tabs>
          <w:tab w:val="right" w:leader="dot" w:pos="8296"/>
        </w:tabs>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"_Toc127362296" </w:instrText>
      </w:r>
      <w:r>
        <w:rPr>
          <w:rFonts w:hint="eastAsia" w:ascii="宋体" w:hAnsi="宋体" w:eastAsia="宋体" w:cs="宋体"/>
          <w:sz w:val="21"/>
          <w:szCs w:val="21"/>
        </w:rPr>
        <w:fldChar w:fldCharType="separate"/>
      </w:r>
      <w:r>
        <w:rPr>
          <w:rStyle w:val="17"/>
          <w:rFonts w:hint="eastAsia" w:ascii="宋体" w:hAnsi="宋体" w:eastAsia="宋体" w:cs="宋体"/>
          <w:sz w:val="21"/>
          <w:szCs w:val="21"/>
        </w:rPr>
        <w:t>第三条  协议合作模式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_Toc127362296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543B50C">
      <w:pPr>
        <w:pStyle w:val="10"/>
        <w:pageBreakBefore w:val="0"/>
        <w:widowControl w:val="0"/>
        <w:tabs>
          <w:tab w:val="right" w:leader="dot" w:pos="8296"/>
        </w:tabs>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"_Toc127362297" </w:instrText>
      </w:r>
      <w:r>
        <w:rPr>
          <w:rFonts w:hint="eastAsia" w:ascii="宋体" w:hAnsi="宋体" w:eastAsia="宋体" w:cs="宋体"/>
          <w:sz w:val="21"/>
          <w:szCs w:val="21"/>
        </w:rPr>
        <w:fldChar w:fldCharType="separate"/>
      </w:r>
      <w:r>
        <w:rPr>
          <w:rStyle w:val="17"/>
          <w:rFonts w:hint="eastAsia" w:ascii="宋体" w:hAnsi="宋体" w:eastAsia="宋体" w:cs="宋体"/>
          <w:sz w:val="21"/>
          <w:szCs w:val="21"/>
        </w:rPr>
        <w:t>第四条  协议价格</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_Toc127362297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67BD273">
      <w:pPr>
        <w:pStyle w:val="10"/>
        <w:pageBreakBefore w:val="0"/>
        <w:widowControl w:val="0"/>
        <w:tabs>
          <w:tab w:val="right" w:leader="dot" w:pos="8296"/>
        </w:tabs>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"_Toc127362298" </w:instrText>
      </w:r>
      <w:r>
        <w:rPr>
          <w:rFonts w:hint="eastAsia" w:ascii="宋体" w:hAnsi="宋体" w:eastAsia="宋体" w:cs="宋体"/>
          <w:sz w:val="21"/>
          <w:szCs w:val="21"/>
        </w:rPr>
        <w:fldChar w:fldCharType="separate"/>
      </w:r>
      <w:r>
        <w:rPr>
          <w:rStyle w:val="17"/>
          <w:rFonts w:hint="eastAsia" w:ascii="宋体" w:hAnsi="宋体" w:eastAsia="宋体" w:cs="宋体"/>
          <w:sz w:val="21"/>
          <w:szCs w:val="21"/>
        </w:rPr>
        <w:t>第五条  结算方式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_Toc127362298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69628A1">
      <w:pPr>
        <w:pStyle w:val="10"/>
        <w:pageBreakBefore w:val="0"/>
        <w:widowControl w:val="0"/>
        <w:tabs>
          <w:tab w:val="right" w:leader="dot" w:pos="8296"/>
        </w:tabs>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"_Toc127362299" </w:instrText>
      </w:r>
      <w:r>
        <w:rPr>
          <w:rFonts w:hint="eastAsia" w:ascii="宋体" w:hAnsi="宋体" w:eastAsia="宋体" w:cs="宋体"/>
          <w:sz w:val="21"/>
          <w:szCs w:val="21"/>
        </w:rPr>
        <w:fldChar w:fldCharType="separate"/>
      </w:r>
      <w:r>
        <w:rPr>
          <w:rStyle w:val="17"/>
          <w:rFonts w:hint="eastAsia" w:ascii="宋体" w:hAnsi="宋体" w:eastAsia="宋体" w:cs="宋体"/>
          <w:sz w:val="21"/>
          <w:szCs w:val="21"/>
        </w:rPr>
        <w:t>第六条  税务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_Toc127362299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CE8C6A4">
      <w:pPr>
        <w:pStyle w:val="10"/>
        <w:pageBreakBefore w:val="0"/>
        <w:widowControl w:val="0"/>
        <w:tabs>
          <w:tab w:val="right" w:leader="dot" w:pos="8296"/>
        </w:tabs>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"_Toc127362300" </w:instrText>
      </w:r>
      <w:r>
        <w:rPr>
          <w:rFonts w:hint="eastAsia" w:ascii="宋体" w:hAnsi="宋体" w:eastAsia="宋体" w:cs="宋体"/>
          <w:sz w:val="21"/>
          <w:szCs w:val="21"/>
        </w:rPr>
        <w:fldChar w:fldCharType="separate"/>
      </w:r>
      <w:r>
        <w:rPr>
          <w:rStyle w:val="17"/>
          <w:rFonts w:hint="eastAsia" w:ascii="宋体" w:hAnsi="宋体" w:eastAsia="宋体" w:cs="宋体"/>
          <w:sz w:val="21"/>
          <w:szCs w:val="21"/>
        </w:rPr>
        <w:t>第七条  协议各方权利义务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_Toc127362300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B83AE44">
      <w:pPr>
        <w:pStyle w:val="10"/>
        <w:pageBreakBefore w:val="0"/>
        <w:widowControl w:val="0"/>
        <w:tabs>
          <w:tab w:val="right" w:leader="dot" w:pos="8296"/>
        </w:tabs>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"_Toc127362301" </w:instrText>
      </w:r>
      <w:r>
        <w:rPr>
          <w:rFonts w:hint="eastAsia" w:ascii="宋体" w:hAnsi="宋体" w:eastAsia="宋体" w:cs="宋体"/>
          <w:sz w:val="21"/>
          <w:szCs w:val="21"/>
        </w:rPr>
        <w:fldChar w:fldCharType="separate"/>
      </w:r>
      <w:r>
        <w:rPr>
          <w:rStyle w:val="17"/>
          <w:rFonts w:hint="eastAsia" w:ascii="宋体" w:hAnsi="宋体" w:eastAsia="宋体" w:cs="宋体"/>
          <w:sz w:val="21"/>
          <w:szCs w:val="21"/>
        </w:rPr>
        <w:t>第八条 采购、交货与验收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_Toc127362301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38F99B5">
      <w:pPr>
        <w:pStyle w:val="10"/>
        <w:pageBreakBefore w:val="0"/>
        <w:widowControl w:val="0"/>
        <w:tabs>
          <w:tab w:val="right" w:leader="dot" w:pos="8296"/>
        </w:tabs>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"_Toc127362302" </w:instrText>
      </w:r>
      <w:r>
        <w:rPr>
          <w:rFonts w:hint="eastAsia" w:ascii="宋体" w:hAnsi="宋体" w:eastAsia="宋体" w:cs="宋体"/>
          <w:sz w:val="21"/>
          <w:szCs w:val="21"/>
        </w:rPr>
        <w:fldChar w:fldCharType="separate"/>
      </w:r>
      <w:r>
        <w:rPr>
          <w:rStyle w:val="17"/>
          <w:rFonts w:hint="eastAsia" w:ascii="宋体" w:hAnsi="宋体" w:eastAsia="宋体" w:cs="宋体"/>
          <w:sz w:val="21"/>
          <w:szCs w:val="21"/>
        </w:rPr>
        <w:t>第九条 质量保证及售后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_Toc127362302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8EEFC13">
      <w:pPr>
        <w:pStyle w:val="10"/>
        <w:pageBreakBefore w:val="0"/>
        <w:widowControl w:val="0"/>
        <w:tabs>
          <w:tab w:val="right" w:leader="dot" w:pos="8296"/>
        </w:tabs>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"_Toc127362303" </w:instrText>
      </w:r>
      <w:r>
        <w:rPr>
          <w:rFonts w:hint="eastAsia" w:ascii="宋体" w:hAnsi="宋体" w:eastAsia="宋体" w:cs="宋体"/>
          <w:sz w:val="21"/>
          <w:szCs w:val="21"/>
        </w:rPr>
        <w:fldChar w:fldCharType="separate"/>
      </w:r>
      <w:r>
        <w:rPr>
          <w:rStyle w:val="17"/>
          <w:rFonts w:hint="eastAsia" w:ascii="宋体" w:hAnsi="宋体" w:eastAsia="宋体" w:cs="宋体"/>
          <w:sz w:val="21"/>
          <w:szCs w:val="21"/>
        </w:rPr>
        <w:t>第十条 知识产权</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_Toc127362303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15955E2">
      <w:pPr>
        <w:pStyle w:val="10"/>
        <w:pageBreakBefore w:val="0"/>
        <w:widowControl w:val="0"/>
        <w:tabs>
          <w:tab w:val="right" w:leader="dot" w:pos="8296"/>
        </w:tabs>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"_Toc127362304" </w:instrText>
      </w:r>
      <w:r>
        <w:rPr>
          <w:rFonts w:hint="eastAsia" w:ascii="宋体" w:hAnsi="宋体" w:eastAsia="宋体" w:cs="宋体"/>
          <w:sz w:val="21"/>
          <w:szCs w:val="21"/>
        </w:rPr>
        <w:fldChar w:fldCharType="separate"/>
      </w:r>
      <w:r>
        <w:rPr>
          <w:rStyle w:val="17"/>
          <w:rFonts w:hint="eastAsia" w:ascii="宋体" w:hAnsi="宋体" w:eastAsia="宋体" w:cs="宋体"/>
          <w:sz w:val="21"/>
          <w:szCs w:val="21"/>
        </w:rPr>
        <w:t>第十一条 保密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_Toc127362304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93B4C17">
      <w:pPr>
        <w:pStyle w:val="10"/>
        <w:pageBreakBefore w:val="0"/>
        <w:widowControl w:val="0"/>
        <w:tabs>
          <w:tab w:val="right" w:leader="dot" w:pos="8296"/>
        </w:tabs>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"_Toc127362305" </w:instrText>
      </w:r>
      <w:r>
        <w:rPr>
          <w:rFonts w:hint="eastAsia" w:ascii="宋体" w:hAnsi="宋体" w:eastAsia="宋体" w:cs="宋体"/>
          <w:sz w:val="21"/>
          <w:szCs w:val="21"/>
        </w:rPr>
        <w:fldChar w:fldCharType="separate"/>
      </w:r>
      <w:r>
        <w:rPr>
          <w:rStyle w:val="17"/>
          <w:rFonts w:hint="eastAsia" w:ascii="宋体" w:hAnsi="宋体" w:eastAsia="宋体" w:cs="宋体"/>
          <w:sz w:val="21"/>
          <w:szCs w:val="21"/>
        </w:rPr>
        <w:t>第十二条 不可抗力</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_Toc127362305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6A4DEBF">
      <w:pPr>
        <w:pStyle w:val="10"/>
        <w:pageBreakBefore w:val="0"/>
        <w:widowControl w:val="0"/>
        <w:tabs>
          <w:tab w:val="right" w:leader="dot" w:pos="8296"/>
        </w:tabs>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"_Toc127362306" </w:instrText>
      </w:r>
      <w:r>
        <w:rPr>
          <w:rFonts w:hint="eastAsia" w:ascii="宋体" w:hAnsi="宋体" w:eastAsia="宋体" w:cs="宋体"/>
          <w:sz w:val="21"/>
          <w:szCs w:val="21"/>
        </w:rPr>
        <w:fldChar w:fldCharType="separate"/>
      </w:r>
      <w:r>
        <w:rPr>
          <w:rStyle w:val="17"/>
          <w:rFonts w:hint="eastAsia" w:ascii="宋体" w:hAnsi="宋体" w:eastAsia="宋体" w:cs="宋体"/>
          <w:sz w:val="21"/>
          <w:szCs w:val="21"/>
        </w:rPr>
        <w:t>第十三条 违约责任</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_Toc127362306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0DFCA7D">
      <w:pPr>
        <w:pStyle w:val="10"/>
        <w:pageBreakBefore w:val="0"/>
        <w:widowControl w:val="0"/>
        <w:tabs>
          <w:tab w:val="right" w:leader="dot" w:pos="8296"/>
        </w:tabs>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"_Toc127362307" </w:instrText>
      </w:r>
      <w:r>
        <w:rPr>
          <w:rFonts w:hint="eastAsia" w:ascii="宋体" w:hAnsi="宋体" w:eastAsia="宋体" w:cs="宋体"/>
          <w:sz w:val="21"/>
          <w:szCs w:val="21"/>
        </w:rPr>
        <w:fldChar w:fldCharType="separate"/>
      </w:r>
      <w:r>
        <w:rPr>
          <w:rStyle w:val="17"/>
          <w:rFonts w:hint="eastAsia" w:ascii="宋体" w:hAnsi="宋体" w:eastAsia="宋体" w:cs="宋体"/>
          <w:sz w:val="21"/>
          <w:szCs w:val="21"/>
        </w:rPr>
        <w:t>第十四条 协议的修改、变更、期满、终止和解除</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_Toc127362307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5A8A78E">
      <w:pPr>
        <w:pStyle w:val="10"/>
        <w:pageBreakBefore w:val="0"/>
        <w:widowControl w:val="0"/>
        <w:tabs>
          <w:tab w:val="right" w:leader="dot" w:pos="8296"/>
        </w:tabs>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"_Toc127362308" </w:instrText>
      </w:r>
      <w:r>
        <w:rPr>
          <w:rFonts w:hint="eastAsia" w:ascii="宋体" w:hAnsi="宋体" w:eastAsia="宋体" w:cs="宋体"/>
          <w:sz w:val="21"/>
          <w:szCs w:val="21"/>
        </w:rPr>
        <w:fldChar w:fldCharType="separate"/>
      </w:r>
      <w:r>
        <w:rPr>
          <w:rStyle w:val="17"/>
          <w:rFonts w:hint="eastAsia" w:ascii="宋体" w:hAnsi="宋体" w:eastAsia="宋体" w:cs="宋体"/>
          <w:sz w:val="21"/>
          <w:szCs w:val="21"/>
        </w:rPr>
        <w:t>第十五条  法律适用与争议解决</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_Toc127362308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39FF112">
      <w:pPr>
        <w:pStyle w:val="10"/>
        <w:pageBreakBefore w:val="0"/>
        <w:widowControl w:val="0"/>
        <w:tabs>
          <w:tab w:val="right" w:leader="dot" w:pos="8296"/>
        </w:tabs>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"_Toc127362309" </w:instrText>
      </w:r>
      <w:r>
        <w:rPr>
          <w:rFonts w:hint="eastAsia" w:ascii="宋体" w:hAnsi="宋体" w:eastAsia="宋体" w:cs="宋体"/>
          <w:sz w:val="21"/>
          <w:szCs w:val="21"/>
        </w:rPr>
        <w:fldChar w:fldCharType="separate"/>
      </w:r>
      <w:r>
        <w:rPr>
          <w:rStyle w:val="17"/>
          <w:rFonts w:hint="eastAsia" w:ascii="宋体" w:hAnsi="宋体" w:eastAsia="宋体" w:cs="宋体"/>
          <w:sz w:val="21"/>
          <w:szCs w:val="21"/>
        </w:rPr>
        <w:t>第十六条  其他</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_Toc127362309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802CBB6">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end"/>
      </w:r>
    </w:p>
    <w:p w14:paraId="725BA1A2">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sectPr>
          <w:headerReference r:id="rId8" w:type="default"/>
          <w:pgSz w:w="11906" w:h="16838"/>
          <w:pgMar w:top="1440" w:right="1800" w:bottom="1440" w:left="1800" w:header="851" w:footer="992" w:gutter="0"/>
          <w:pgNumType w:start="1"/>
          <w:cols w:space="425" w:num="1"/>
          <w:docGrid w:type="lines" w:linePitch="312" w:charSpace="0"/>
        </w:sectPr>
      </w:pPr>
    </w:p>
    <w:p w14:paraId="09371779">
      <w:pPr>
        <w:pStyle w:val="2"/>
        <w:pageBreakBefore w:val="0"/>
        <w:widowControl w:val="0"/>
        <w:kinsoku/>
        <w:wordWrap/>
        <w:overflowPunct/>
        <w:topLinePunct w:val="0"/>
        <w:autoSpaceDE/>
        <w:autoSpaceDN/>
        <w:bidi w:val="0"/>
        <w:adjustRightInd/>
        <w:snapToGrid/>
        <w:spacing w:before="0" w:after="0" w:line="410" w:lineRule="exact"/>
        <w:textAlignment w:val="auto"/>
        <w:rPr>
          <w:rFonts w:hint="eastAsia" w:ascii="宋体" w:hAnsi="宋体" w:eastAsia="宋体" w:cs="宋体"/>
          <w:bCs w:val="0"/>
          <w:kern w:val="2"/>
          <w:sz w:val="21"/>
          <w:szCs w:val="21"/>
        </w:rPr>
      </w:pPr>
    </w:p>
    <w:p w14:paraId="0F412C45">
      <w:pPr>
        <w:pStyle w:val="2"/>
        <w:pageBreakBefore w:val="0"/>
        <w:widowControl w:val="0"/>
        <w:kinsoku/>
        <w:wordWrap/>
        <w:overflowPunct/>
        <w:topLinePunct w:val="0"/>
        <w:autoSpaceDE/>
        <w:autoSpaceDN/>
        <w:bidi w:val="0"/>
        <w:adjustRightInd/>
        <w:snapToGrid/>
        <w:spacing w:before="0" w:after="0" w:line="410" w:lineRule="exact"/>
        <w:textAlignment w:val="auto"/>
        <w:rPr>
          <w:rFonts w:hint="eastAsia" w:ascii="宋体" w:hAnsi="宋体" w:eastAsia="宋体" w:cs="宋体"/>
          <w:bCs w:val="0"/>
          <w:kern w:val="2"/>
          <w:sz w:val="21"/>
          <w:szCs w:val="21"/>
        </w:rPr>
      </w:pPr>
      <w:bookmarkStart w:id="0" w:name="_Toc127362294"/>
      <w:r>
        <w:rPr>
          <w:rFonts w:hint="eastAsia" w:ascii="宋体" w:hAnsi="宋体" w:eastAsia="宋体" w:cs="宋体"/>
          <w:bCs w:val="0"/>
          <w:kern w:val="2"/>
          <w:sz w:val="21"/>
          <w:szCs w:val="21"/>
        </w:rPr>
        <w:t>第一条 协议当事人</w:t>
      </w:r>
      <w:bookmarkEnd w:id="0"/>
    </w:p>
    <w:p w14:paraId="639813AC">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rPr>
      </w:pPr>
      <w:r>
        <w:rPr>
          <w:rFonts w:hint="eastAsia" w:ascii="宋体" w:hAnsi="宋体" w:eastAsia="宋体" w:cs="宋体"/>
          <w:bCs/>
          <w:sz w:val="21"/>
          <w:szCs w:val="21"/>
        </w:rPr>
        <w:t xml:space="preserve">甲方:      【 </w:t>
      </w:r>
      <w:r>
        <w:rPr>
          <w:rFonts w:hint="eastAsia" w:ascii="宋体" w:hAnsi="宋体" w:cs="宋体"/>
          <w:bCs/>
          <w:sz w:val="21"/>
          <w:szCs w:val="21"/>
          <w:lang w:eastAsia="zh-CN"/>
        </w:rPr>
        <w:t>中高后勤服务（云南）有限公司</w:t>
      </w:r>
      <w:r>
        <w:rPr>
          <w:rFonts w:hint="eastAsia" w:ascii="宋体" w:hAnsi="宋体" w:cs="宋体"/>
          <w:bCs/>
          <w:sz w:val="21"/>
          <w:szCs w:val="21"/>
          <w:lang w:val="en-US" w:eastAsia="zh-CN"/>
        </w:rPr>
        <w:t xml:space="preserve"> </w:t>
      </w:r>
      <w:r>
        <w:rPr>
          <w:rFonts w:hint="eastAsia" w:ascii="宋体" w:hAnsi="宋体" w:eastAsia="宋体" w:cs="宋体"/>
          <w:bCs/>
          <w:sz w:val="21"/>
          <w:szCs w:val="21"/>
        </w:rPr>
        <w:t>】</w:t>
      </w:r>
    </w:p>
    <w:p w14:paraId="34893B21">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rPr>
      </w:pPr>
      <w:r>
        <w:rPr>
          <w:rFonts w:hint="eastAsia" w:ascii="宋体" w:hAnsi="宋体" w:eastAsia="宋体" w:cs="宋体"/>
          <w:bCs/>
          <w:sz w:val="21"/>
          <w:szCs w:val="21"/>
        </w:rPr>
        <w:t xml:space="preserve">法定地址:  【 </w:t>
      </w:r>
      <w:r>
        <w:rPr>
          <w:rFonts w:hint="eastAsia" w:ascii="宋体" w:hAnsi="宋体" w:cs="宋体"/>
          <w:bCs/>
          <w:sz w:val="21"/>
          <w:szCs w:val="21"/>
          <w:lang w:eastAsia="zh-CN"/>
        </w:rPr>
        <w:t>昆明市官渡区世纪金源国际商务中心</w:t>
      </w:r>
      <w:r>
        <w:rPr>
          <w:rFonts w:hint="eastAsia" w:ascii="宋体" w:hAnsi="宋体" w:cs="宋体"/>
          <w:bCs/>
          <w:sz w:val="21"/>
          <w:szCs w:val="21"/>
          <w:lang w:val="en-US" w:eastAsia="zh-CN"/>
        </w:rPr>
        <w:t>2号楼6A</w:t>
      </w:r>
      <w:r>
        <w:rPr>
          <w:rFonts w:hint="eastAsia" w:ascii="宋体" w:hAnsi="宋体" w:eastAsia="宋体" w:cs="宋体"/>
          <w:bCs/>
          <w:sz w:val="21"/>
          <w:szCs w:val="21"/>
        </w:rPr>
        <w:t>】</w:t>
      </w:r>
    </w:p>
    <w:p w14:paraId="5AAEFC7F">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联系人</w:t>
      </w:r>
      <w:r>
        <w:rPr>
          <w:rFonts w:hint="eastAsia" w:ascii="宋体" w:hAnsi="宋体" w:eastAsia="宋体" w:cs="宋体"/>
          <w:bCs/>
          <w:sz w:val="21"/>
          <w:szCs w:val="21"/>
        </w:rPr>
        <w:t xml:space="preserve">:【 </w:t>
      </w:r>
      <w:r>
        <w:rPr>
          <w:rFonts w:hint="eastAsia" w:ascii="宋体" w:hAnsi="宋体" w:cs="宋体"/>
          <w:bCs/>
          <w:sz w:val="21"/>
          <w:szCs w:val="21"/>
          <w:lang w:eastAsia="zh-CN"/>
        </w:rPr>
        <w:t>施锡梅</w:t>
      </w:r>
      <w:r>
        <w:rPr>
          <w:rFonts w:hint="eastAsia" w:ascii="宋体" w:hAnsi="宋体" w:eastAsia="宋体" w:cs="宋体"/>
          <w:bCs/>
          <w:sz w:val="21"/>
          <w:szCs w:val="21"/>
        </w:rPr>
        <w:t xml:space="preserve"> 】</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联系电话：</w:t>
      </w:r>
      <w:r>
        <w:rPr>
          <w:rFonts w:hint="eastAsia" w:ascii="宋体" w:hAnsi="宋体" w:eastAsia="宋体" w:cs="宋体"/>
          <w:bCs/>
          <w:sz w:val="21"/>
          <w:szCs w:val="21"/>
        </w:rPr>
        <w:t>【</w:t>
      </w:r>
      <w:r>
        <w:rPr>
          <w:rFonts w:hint="eastAsia" w:ascii="宋体" w:hAnsi="宋体" w:eastAsia="宋体" w:cs="宋体"/>
          <w:bCs/>
          <w:sz w:val="21"/>
          <w:szCs w:val="21"/>
          <w:lang w:val="en-US" w:eastAsia="zh-CN"/>
        </w:rPr>
        <w:t xml:space="preserve"> </w:t>
      </w:r>
      <w:r>
        <w:rPr>
          <w:rFonts w:hint="eastAsia" w:ascii="宋体" w:hAnsi="宋体" w:cs="宋体"/>
          <w:bCs/>
          <w:sz w:val="21"/>
          <w:szCs w:val="21"/>
          <w:lang w:val="en-US" w:eastAsia="zh-CN"/>
        </w:rPr>
        <w:t>18314291098</w:t>
      </w:r>
      <w:r>
        <w:rPr>
          <w:rFonts w:hint="eastAsia" w:ascii="宋体" w:hAnsi="宋体" w:eastAsia="宋体" w:cs="宋体"/>
          <w:bCs/>
          <w:sz w:val="21"/>
          <w:szCs w:val="21"/>
        </w:rPr>
        <w:t>】</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邮箱：</w:t>
      </w:r>
      <w:r>
        <w:rPr>
          <w:rFonts w:hint="eastAsia" w:ascii="宋体" w:hAnsi="宋体" w:eastAsia="宋体" w:cs="宋体"/>
          <w:bCs/>
          <w:sz w:val="21"/>
          <w:szCs w:val="21"/>
        </w:rPr>
        <w:t>【</w:t>
      </w:r>
      <w:r>
        <w:rPr>
          <w:rFonts w:hint="eastAsia" w:ascii="宋体" w:hAnsi="宋体" w:cs="宋体"/>
          <w:bCs/>
          <w:sz w:val="21"/>
          <w:szCs w:val="21"/>
          <w:lang w:val="en-US" w:eastAsia="zh-CN"/>
        </w:rPr>
        <w:t>2380151131@qq.com</w:t>
      </w:r>
      <w:r>
        <w:rPr>
          <w:rFonts w:hint="eastAsia" w:ascii="宋体" w:hAnsi="宋体" w:eastAsia="宋体" w:cs="宋体"/>
          <w:bCs/>
          <w:sz w:val="21"/>
          <w:szCs w:val="21"/>
        </w:rPr>
        <w:t>】</w:t>
      </w:r>
    </w:p>
    <w:p w14:paraId="6DA5F525">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1"/>
          <w:szCs w:val="21"/>
        </w:rPr>
      </w:pPr>
    </w:p>
    <w:p w14:paraId="07D22C88">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rPr>
      </w:pPr>
      <w:r>
        <w:rPr>
          <w:rFonts w:hint="eastAsia" w:ascii="宋体" w:hAnsi="宋体" w:eastAsia="宋体" w:cs="宋体"/>
          <w:bCs/>
          <w:sz w:val="21"/>
          <w:szCs w:val="21"/>
        </w:rPr>
        <w:t xml:space="preserve">乙方:      【 </w:t>
      </w:r>
      <w:r>
        <w:rPr>
          <w:rFonts w:hint="eastAsia" w:ascii="宋体" w:hAnsi="宋体" w:cs="宋体"/>
          <w:bCs/>
          <w:sz w:val="21"/>
          <w:szCs w:val="21"/>
          <w:lang w:val="en-US" w:eastAsia="zh-CN"/>
        </w:rPr>
        <w:t>得力集团有限公司</w:t>
      </w:r>
      <w:r>
        <w:rPr>
          <w:rFonts w:hint="eastAsia" w:ascii="宋体" w:hAnsi="宋体" w:eastAsia="宋体" w:cs="宋体"/>
          <w:bCs/>
          <w:sz w:val="21"/>
          <w:szCs w:val="21"/>
        </w:rPr>
        <w:t xml:space="preserve">                         】</w:t>
      </w:r>
    </w:p>
    <w:p w14:paraId="288448E4">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rPr>
      </w:pPr>
      <w:r>
        <w:rPr>
          <w:rFonts w:hint="eastAsia" w:ascii="宋体" w:hAnsi="宋体" w:eastAsia="宋体" w:cs="宋体"/>
          <w:bCs/>
          <w:sz w:val="21"/>
          <w:szCs w:val="21"/>
        </w:rPr>
        <w:t xml:space="preserve">法定地址:  【   </w:t>
      </w:r>
      <w:r>
        <w:rPr>
          <w:rFonts w:hint="eastAsia" w:ascii="宋体" w:hAnsi="宋体" w:cs="宋体"/>
          <w:bCs/>
          <w:sz w:val="21"/>
          <w:szCs w:val="21"/>
          <w:lang w:val="en-US" w:eastAsia="zh-CN"/>
        </w:rPr>
        <w:t>浙江省宁海县得力工业园</w:t>
      </w:r>
      <w:r>
        <w:rPr>
          <w:rFonts w:hint="eastAsia" w:ascii="宋体" w:hAnsi="宋体" w:eastAsia="宋体" w:cs="宋体"/>
          <w:bCs/>
          <w:sz w:val="21"/>
          <w:szCs w:val="21"/>
        </w:rPr>
        <w:t xml:space="preserve">                       】</w:t>
      </w:r>
    </w:p>
    <w:p w14:paraId="7C58518A">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联系人</w:t>
      </w:r>
      <w:r>
        <w:rPr>
          <w:rFonts w:hint="eastAsia" w:ascii="宋体" w:hAnsi="宋体" w:eastAsia="宋体" w:cs="宋体"/>
          <w:bCs/>
          <w:sz w:val="21"/>
          <w:szCs w:val="21"/>
        </w:rPr>
        <w:t xml:space="preserve">:【    </w:t>
      </w:r>
      <w:r>
        <w:rPr>
          <w:rFonts w:hint="eastAsia" w:ascii="宋体" w:hAnsi="宋体" w:cs="宋体"/>
          <w:bCs/>
          <w:sz w:val="21"/>
          <w:szCs w:val="21"/>
          <w:lang w:val="en-US" w:eastAsia="zh-CN"/>
        </w:rPr>
        <w:t>崔萍</w:t>
      </w:r>
      <w:r>
        <w:rPr>
          <w:rFonts w:hint="eastAsia" w:ascii="宋体" w:hAnsi="宋体" w:eastAsia="宋体" w:cs="宋体"/>
          <w:bCs/>
          <w:sz w:val="21"/>
          <w:szCs w:val="21"/>
        </w:rPr>
        <w:t xml:space="preserve">    】</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联系电话：</w:t>
      </w:r>
      <w:r>
        <w:rPr>
          <w:rFonts w:hint="eastAsia" w:ascii="宋体" w:hAnsi="宋体" w:eastAsia="宋体" w:cs="宋体"/>
          <w:bCs/>
          <w:sz w:val="21"/>
          <w:szCs w:val="21"/>
        </w:rPr>
        <w:t>【</w:t>
      </w:r>
      <w:r>
        <w:rPr>
          <w:rFonts w:hint="eastAsia" w:ascii="宋体" w:hAnsi="宋体" w:eastAsia="宋体" w:cs="宋体"/>
          <w:bCs/>
          <w:sz w:val="21"/>
          <w:szCs w:val="21"/>
          <w:lang w:val="en-US" w:eastAsia="zh-CN"/>
        </w:rPr>
        <w:t xml:space="preserve">  </w:t>
      </w:r>
      <w:r>
        <w:rPr>
          <w:rFonts w:hint="eastAsia" w:ascii="宋体" w:hAnsi="宋体" w:cs="宋体"/>
          <w:bCs/>
          <w:sz w:val="21"/>
          <w:szCs w:val="21"/>
          <w:lang w:val="en-US" w:eastAsia="zh-CN"/>
        </w:rPr>
        <w:t>13888635741</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邮箱：</w:t>
      </w:r>
      <w:r>
        <w:rPr>
          <w:rFonts w:hint="eastAsia" w:ascii="宋体" w:hAnsi="宋体" w:eastAsia="宋体" w:cs="宋体"/>
          <w:bCs/>
          <w:sz w:val="21"/>
          <w:szCs w:val="21"/>
        </w:rPr>
        <w:t>【yncp@nbdeli.com</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w:t>
      </w:r>
    </w:p>
    <w:p w14:paraId="1614486E">
      <w:pPr>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鉴于甲方及甲方关联公司拟进行协议产品采购,乙方愿意并有能力向甲方及甲方关联公司提供协议产品。根据《中华人民共和国民法典》，各方本着平等互惠的原则，经友好协商，达成如下一致条款:</w:t>
      </w:r>
    </w:p>
    <w:p w14:paraId="61CB420D">
      <w:pPr>
        <w:pStyle w:val="2"/>
        <w:pageBreakBefore w:val="0"/>
        <w:widowControl w:val="0"/>
        <w:kinsoku/>
        <w:wordWrap/>
        <w:overflowPunct/>
        <w:topLinePunct w:val="0"/>
        <w:autoSpaceDE/>
        <w:autoSpaceDN/>
        <w:bidi w:val="0"/>
        <w:adjustRightInd/>
        <w:snapToGrid/>
        <w:spacing w:before="0" w:after="0" w:line="410" w:lineRule="exact"/>
        <w:textAlignment w:val="auto"/>
        <w:rPr>
          <w:rFonts w:hint="eastAsia" w:ascii="宋体" w:hAnsi="宋体" w:eastAsia="宋体" w:cs="宋体"/>
          <w:bCs w:val="0"/>
          <w:kern w:val="2"/>
          <w:sz w:val="21"/>
          <w:szCs w:val="21"/>
        </w:rPr>
      </w:pPr>
      <w:bookmarkStart w:id="1" w:name="_Toc127362295"/>
      <w:r>
        <w:rPr>
          <w:rFonts w:hint="eastAsia" w:ascii="宋体" w:hAnsi="宋体" w:eastAsia="宋体" w:cs="宋体"/>
          <w:bCs w:val="0"/>
          <w:kern w:val="2"/>
          <w:sz w:val="21"/>
          <w:szCs w:val="21"/>
        </w:rPr>
        <w:t>第二条  定义</w:t>
      </w:r>
      <w:bookmarkEnd w:id="1"/>
    </w:p>
    <w:p w14:paraId="07C69B04">
      <w:pPr>
        <w:pStyle w:val="99"/>
        <w:pageBreakBefore w:val="0"/>
        <w:widowControl w:val="0"/>
        <w:numPr>
          <w:ilvl w:val="0"/>
          <w:numId w:val="1"/>
        </w:numPr>
        <w:tabs>
          <w:tab w:val="left" w:pos="498"/>
        </w:tabs>
        <w:kinsoku/>
        <w:wordWrap/>
        <w:overflowPunct/>
        <w:topLinePunct w:val="0"/>
        <w:autoSpaceDE/>
        <w:autoSpaceDN/>
        <w:bidi w:val="0"/>
        <w:adjustRightInd/>
        <w:snapToGrid/>
        <w:spacing w:line="410" w:lineRule="exact"/>
        <w:jc w:val="both"/>
        <w:textAlignment w:val="auto"/>
        <w:rPr>
          <w:rFonts w:hint="eastAsia" w:ascii="宋体" w:hAnsi="宋体" w:eastAsia="宋体" w:cs="宋体"/>
          <w:sz w:val="21"/>
          <w:szCs w:val="21"/>
        </w:rPr>
      </w:pPr>
      <w:r>
        <w:rPr>
          <w:rFonts w:hint="eastAsia" w:ascii="宋体" w:hAnsi="宋体" w:eastAsia="宋体" w:cs="宋体"/>
          <w:sz w:val="21"/>
          <w:szCs w:val="21"/>
          <w:lang w:val="zh-CN" w:eastAsia="zh-CN" w:bidi="zh-CN"/>
        </w:rPr>
        <w:t>“甲方</w:t>
      </w:r>
      <w:r>
        <w:rPr>
          <w:rFonts w:hint="eastAsia" w:ascii="宋体" w:hAnsi="宋体" w:eastAsia="宋体" w:cs="宋体"/>
          <w:sz w:val="21"/>
          <w:szCs w:val="21"/>
        </w:rPr>
        <w:t>关联公司”：指</w:t>
      </w:r>
      <w:r>
        <w:rPr>
          <w:rFonts w:hint="eastAsia" w:ascii="宋体" w:hAnsi="宋体" w:cs="宋体"/>
          <w:bCs/>
          <w:sz w:val="21"/>
          <w:szCs w:val="21"/>
          <w:lang w:eastAsia="zh-CN"/>
        </w:rPr>
        <w:t>中高后勤服务（云南）有限</w:t>
      </w:r>
      <w:r>
        <w:rPr>
          <w:rFonts w:hint="eastAsia" w:ascii="宋体" w:hAnsi="宋体" w:eastAsia="宋体" w:cs="宋体"/>
          <w:sz w:val="21"/>
          <w:szCs w:val="21"/>
        </w:rPr>
        <w:t>公司及其分公司</w:t>
      </w:r>
      <w:r>
        <w:rPr>
          <w:rFonts w:hint="eastAsia" w:ascii="宋体" w:hAnsi="宋体" w:eastAsia="宋体" w:cs="宋体"/>
          <w:sz w:val="21"/>
          <w:szCs w:val="21"/>
          <w:lang w:val="en-US" w:eastAsia="zh-CN"/>
        </w:rPr>
        <w:t>或由其</w:t>
      </w:r>
      <w:r>
        <w:rPr>
          <w:rFonts w:hint="eastAsia" w:ascii="宋体" w:hAnsi="宋体" w:eastAsia="宋体" w:cs="宋体"/>
          <w:sz w:val="21"/>
          <w:szCs w:val="21"/>
        </w:rPr>
        <w:t>直接或间接控股的公司，以及上述公司的合法继承人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通过甲方账号推送/发送的订单的采购单位，均视为甲方关联公司</w:t>
      </w:r>
      <w:r>
        <w:rPr>
          <w:rFonts w:hint="eastAsia" w:ascii="宋体" w:hAnsi="宋体" w:eastAsia="宋体" w:cs="宋体"/>
          <w:sz w:val="21"/>
          <w:szCs w:val="21"/>
        </w:rPr>
        <w:t>。</w:t>
      </w:r>
    </w:p>
    <w:p w14:paraId="3F424B37">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2.2“一方”:指甲方、乙方中的任何一方;“各方”:指甲方、乙方</w:t>
      </w:r>
    </w:p>
    <w:p w14:paraId="3CCE79BF">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2.3“协议”:指由本协议正文及与本协议正文不可分割的附件、补充协议共同构</w:t>
      </w:r>
      <w:r>
        <w:rPr>
          <w:rFonts w:hint="eastAsia" w:ascii="宋体" w:hAnsi="宋体" w:eastAsia="宋体" w:cs="宋体"/>
          <w:sz w:val="21"/>
          <w:szCs w:val="21"/>
        </w:rPr>
        <w:t>成的整体。</w:t>
      </w:r>
    </w:p>
    <w:p w14:paraId="70225484">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2.4“电子商务平台”:指</w:t>
      </w:r>
      <w:r>
        <w:rPr>
          <w:rFonts w:hint="eastAsia" w:ascii="宋体" w:hAnsi="宋体" w:eastAsia="宋体" w:cs="宋体"/>
          <w:kern w:val="2"/>
          <w:sz w:val="21"/>
          <w:szCs w:val="21"/>
          <w:lang w:eastAsia="zh-CN"/>
        </w:rPr>
        <w:t>甲方向乙方下单的电商平台</w:t>
      </w:r>
      <w:r>
        <w:rPr>
          <w:rFonts w:hint="eastAsia" w:ascii="宋体" w:hAnsi="宋体" w:eastAsia="宋体" w:cs="宋体"/>
          <w:kern w:val="2"/>
          <w:sz w:val="21"/>
          <w:szCs w:val="21"/>
        </w:rPr>
        <w:t>。</w:t>
      </w:r>
    </w:p>
    <w:p w14:paraId="23A59593">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2.5“协议产品”或“产品”:乙方提供给甲方采购的产品，</w:t>
      </w:r>
      <w:r>
        <w:rPr>
          <w:rFonts w:hint="eastAsia" w:ascii="宋体" w:hAnsi="宋体" w:eastAsia="宋体" w:cs="宋体"/>
          <w:kern w:val="2"/>
          <w:sz w:val="21"/>
          <w:szCs w:val="21"/>
          <w:lang w:val="en-US" w:eastAsia="zh-CN"/>
        </w:rPr>
        <w:t>包含</w:t>
      </w:r>
      <w:r>
        <w:rPr>
          <w:rFonts w:hint="eastAsia" w:ascii="宋体" w:hAnsi="宋体" w:eastAsia="宋体" w:cs="宋体"/>
          <w:kern w:val="2"/>
          <w:sz w:val="21"/>
          <w:szCs w:val="21"/>
        </w:rPr>
        <w:t>附件【一】</w:t>
      </w:r>
      <w:r>
        <w:rPr>
          <w:rFonts w:hint="eastAsia" w:ascii="宋体" w:hAnsi="宋体" w:eastAsia="宋体" w:cs="宋体"/>
          <w:kern w:val="2"/>
          <w:sz w:val="21"/>
          <w:szCs w:val="21"/>
          <w:lang w:val="en-US" w:eastAsia="zh-CN"/>
        </w:rPr>
        <w:t>中列明的产品，及双方另行约定的产品</w:t>
      </w:r>
      <w:r>
        <w:rPr>
          <w:rFonts w:hint="eastAsia" w:ascii="宋体" w:hAnsi="宋体" w:eastAsia="宋体" w:cs="宋体"/>
          <w:kern w:val="2"/>
          <w:sz w:val="21"/>
          <w:szCs w:val="21"/>
        </w:rPr>
        <w:t>。</w:t>
      </w:r>
    </w:p>
    <w:p w14:paraId="54560516">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2.6</w:t>
      </w:r>
      <w:r>
        <w:rPr>
          <w:rFonts w:hint="eastAsia" w:ascii="宋体" w:hAnsi="宋体" w:eastAsia="宋体" w:cs="宋体"/>
          <w:bCs/>
          <w:kern w:val="2"/>
          <w:sz w:val="21"/>
          <w:szCs w:val="21"/>
          <w:lang w:val="en-US" w:eastAsia="zh-CN" w:bidi="ar-SA"/>
        </w:rPr>
        <w:t>“服务”：</w:t>
      </w:r>
      <w:r>
        <w:rPr>
          <w:rFonts w:hint="eastAsia" w:ascii="宋体" w:hAnsi="宋体" w:eastAsia="宋体" w:cs="宋体"/>
          <w:bCs/>
          <w:kern w:val="2"/>
          <w:sz w:val="21"/>
          <w:szCs w:val="21"/>
        </w:rPr>
        <w:t>由乙方向甲方或甲方关联公司做出的行为和承诺。包括但不限于：与电子商务平台的对接服务、产品的运输、到货、检验、退换货等。</w:t>
      </w:r>
    </w:p>
    <w:p w14:paraId="305F531A">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2.7 “订单”</w:t>
      </w:r>
      <w:r>
        <w:rPr>
          <w:rFonts w:hint="eastAsia" w:ascii="宋体" w:hAnsi="宋体" w:eastAsia="宋体" w:cs="宋体"/>
          <w:bCs/>
          <w:kern w:val="2"/>
          <w:sz w:val="21"/>
          <w:szCs w:val="21"/>
          <w:lang w:eastAsia="zh-CN"/>
        </w:rPr>
        <w:t>：</w:t>
      </w:r>
      <w:r>
        <w:rPr>
          <w:rFonts w:hint="eastAsia" w:ascii="宋体" w:hAnsi="宋体" w:eastAsia="宋体" w:cs="宋体"/>
          <w:bCs/>
          <w:kern w:val="2"/>
          <w:sz w:val="21"/>
          <w:szCs w:val="21"/>
        </w:rPr>
        <w:t>甲方或者甲方关联公司通过电子商务平台成功推送给乙方的交易过程中生成的电子订单</w:t>
      </w:r>
      <w:r>
        <w:rPr>
          <w:rFonts w:hint="eastAsia" w:ascii="宋体" w:hAnsi="宋体" w:eastAsia="宋体" w:cs="宋体"/>
          <w:bCs/>
          <w:kern w:val="2"/>
          <w:sz w:val="21"/>
          <w:szCs w:val="21"/>
          <w:lang w:eastAsia="zh-CN"/>
        </w:rPr>
        <w:t>，该</w:t>
      </w:r>
      <w:r>
        <w:rPr>
          <w:rFonts w:hint="eastAsia" w:ascii="宋体" w:hAnsi="宋体" w:eastAsia="宋体" w:cs="宋体"/>
          <w:bCs/>
          <w:kern w:val="2"/>
          <w:sz w:val="21"/>
          <w:szCs w:val="21"/>
        </w:rPr>
        <w:t>电子订单具有</w:t>
      </w:r>
      <w:r>
        <w:rPr>
          <w:rFonts w:hint="eastAsia" w:ascii="宋体" w:hAnsi="宋体" w:eastAsia="宋体" w:cs="宋体"/>
          <w:bCs/>
          <w:kern w:val="2"/>
          <w:sz w:val="21"/>
          <w:szCs w:val="21"/>
          <w:lang w:eastAsia="zh-CN"/>
        </w:rPr>
        <w:t>甲乙双方采购合同</w:t>
      </w:r>
      <w:r>
        <w:rPr>
          <w:rFonts w:hint="eastAsia" w:ascii="宋体" w:hAnsi="宋体" w:eastAsia="宋体" w:cs="宋体"/>
          <w:bCs/>
          <w:kern w:val="2"/>
          <w:sz w:val="21"/>
          <w:szCs w:val="21"/>
        </w:rPr>
        <w:t>法律效力</w:t>
      </w:r>
      <w:r>
        <w:rPr>
          <w:rFonts w:hint="eastAsia" w:ascii="宋体" w:hAnsi="宋体" w:eastAsia="宋体" w:cs="宋体"/>
          <w:bCs/>
          <w:kern w:val="2"/>
          <w:sz w:val="21"/>
          <w:szCs w:val="21"/>
          <w:lang w:eastAsia="zh-CN"/>
        </w:rPr>
        <w:t>。</w:t>
      </w:r>
    </w:p>
    <w:p w14:paraId="676517F1">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2.8“技术服务”：指由乙方提供的与本协议货物的安装、调试、验收、使用指导、技术培训等全过程的服务。</w:t>
      </w:r>
    </w:p>
    <w:p w14:paraId="51F54191">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2.9“法律”指中华人民共和国现行的法律、行政法规、部门规章、地方性法规、地方政府规章及其他对本采购协议履行可能产生影响的规范性文件。</w:t>
      </w:r>
    </w:p>
    <w:p w14:paraId="290692AC">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2.10“书面形式”指协议文件、信件和数据电文(包括电报、电传、传真、电子数据交换和电子邮件）等可以有形地表现所载内容的形式。</w:t>
      </w:r>
    </w:p>
    <w:p w14:paraId="53FDF2A4">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2.11“元”指协议计价货币单位。</w:t>
      </w:r>
    </w:p>
    <w:p w14:paraId="18F844E8">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2.12“日（天）”指公历日。</w:t>
      </w:r>
    </w:p>
    <w:p w14:paraId="75BD4B24">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2.13 除本协议另有约定外，“以上”、“以下”、“以内”、“届满”，均包括本数；“不满”、“以外”，不包括本数；“*日前”、“*日后”不包括当日。按照日、月、年计算期间的，开始的当天不算入，从下一天开始计算。期间的最后一天不是工作日的，该期间应于下一个工作日终止。</w:t>
      </w:r>
    </w:p>
    <w:p w14:paraId="3E9E3D0A">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2.14除本协议有明确约定以外，所有时间期限节点若逢节假日则顺延。</w:t>
      </w:r>
    </w:p>
    <w:p w14:paraId="63628CE6">
      <w:pPr>
        <w:pStyle w:val="2"/>
        <w:pageBreakBefore w:val="0"/>
        <w:widowControl w:val="0"/>
        <w:kinsoku/>
        <w:wordWrap/>
        <w:overflowPunct/>
        <w:topLinePunct w:val="0"/>
        <w:autoSpaceDE/>
        <w:autoSpaceDN/>
        <w:bidi w:val="0"/>
        <w:adjustRightInd/>
        <w:snapToGrid/>
        <w:spacing w:before="0" w:after="0" w:line="410" w:lineRule="exact"/>
        <w:textAlignment w:val="auto"/>
        <w:rPr>
          <w:rFonts w:hint="eastAsia" w:ascii="宋体" w:hAnsi="宋体" w:eastAsia="宋体" w:cs="宋体"/>
          <w:bCs w:val="0"/>
          <w:kern w:val="2"/>
          <w:sz w:val="21"/>
          <w:szCs w:val="21"/>
        </w:rPr>
      </w:pPr>
      <w:bookmarkStart w:id="2" w:name="_Toc127362296"/>
      <w:r>
        <w:rPr>
          <w:rFonts w:hint="eastAsia" w:ascii="宋体" w:hAnsi="宋体" w:eastAsia="宋体" w:cs="宋体"/>
          <w:bCs w:val="0"/>
          <w:kern w:val="2"/>
          <w:sz w:val="21"/>
          <w:szCs w:val="21"/>
        </w:rPr>
        <w:t>第三条  协议合作模式</w:t>
      </w:r>
      <w:bookmarkEnd w:id="2"/>
    </w:p>
    <w:p w14:paraId="5E0046F6">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3.1甲方代表甲方关联公司与乙方签署本协议。在本协议有效期内，本协议中乙方与甲方达成的所有商业条款和条件，乙方均同意以同等条件向甲方关联公司提供相关产品和服务。</w:t>
      </w:r>
    </w:p>
    <w:p w14:paraId="01E75EF2">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highlight w:val="yellow"/>
        </w:rPr>
      </w:pPr>
      <w:r>
        <w:rPr>
          <w:rFonts w:hint="eastAsia" w:ascii="宋体" w:hAnsi="宋体" w:eastAsia="宋体" w:cs="宋体"/>
          <w:bCs/>
          <w:kern w:val="2"/>
          <w:sz w:val="21"/>
          <w:szCs w:val="21"/>
        </w:rPr>
        <w:t>3.3甲乙各方同意，甲方及甲方的关联公司通过电子商务平台向乙方下单，乙方按约供货，具体操作方式如下：甲方及甲方的关联公司在</w:t>
      </w:r>
      <w:r>
        <w:rPr>
          <w:rFonts w:hint="eastAsia" w:ascii="宋体" w:hAnsi="宋体" w:eastAsia="宋体" w:cs="宋体"/>
          <w:bCs/>
          <w:kern w:val="2"/>
          <w:sz w:val="21"/>
          <w:szCs w:val="21"/>
          <w:lang w:eastAsia="zh-CN"/>
        </w:rPr>
        <w:t xml:space="preserve"> </w:t>
      </w:r>
      <w:r>
        <w:rPr>
          <w:rFonts w:hint="eastAsia" w:ascii="宋体" w:hAnsi="宋体" w:eastAsia="宋体" w:cs="宋体"/>
          <w:bCs/>
          <w:kern w:val="2"/>
          <w:sz w:val="21"/>
          <w:szCs w:val="21"/>
        </w:rPr>
        <w:t>（</w:t>
      </w:r>
      <w:r>
        <w:rPr>
          <w:rFonts w:hint="eastAsia" w:ascii="宋体" w:hAnsi="宋体" w:eastAsia="宋体" w:cs="宋体"/>
          <w:bCs/>
          <w:kern w:val="2"/>
          <w:sz w:val="21"/>
          <w:szCs w:val="21"/>
          <w:lang w:eastAsia="zh-CN"/>
        </w:rPr>
        <w:t xml:space="preserve"> </w:t>
      </w:r>
      <w:r>
        <w:rPr>
          <w:rFonts w:hint="eastAsia" w:ascii="宋体" w:hAnsi="宋体" w:eastAsia="宋体" w:cs="宋体"/>
          <w:bCs/>
          <w:kern w:val="2"/>
          <w:sz w:val="21"/>
          <w:szCs w:val="21"/>
        </w:rPr>
        <w:t xml:space="preserve">  </w:t>
      </w:r>
      <w:r>
        <w:rPr>
          <w:rFonts w:hint="eastAsia" w:cs="宋体"/>
          <w:bCs/>
          <w:kern w:val="2"/>
          <w:sz w:val="21"/>
          <w:szCs w:val="21"/>
          <w:lang w:val="en-US" w:eastAsia="zh-CN"/>
        </w:rPr>
        <w:t>/</w:t>
      </w:r>
      <w:r>
        <w:rPr>
          <w:rFonts w:hint="eastAsia" w:ascii="宋体" w:hAnsi="宋体" w:eastAsia="宋体" w:cs="宋体"/>
          <w:bCs/>
          <w:kern w:val="2"/>
          <w:sz w:val="21"/>
          <w:szCs w:val="21"/>
        </w:rPr>
        <w:t xml:space="preserve">    ） 电子商务平台（□甲方电子商务平台、□</w:t>
      </w:r>
      <w:r>
        <w:rPr>
          <w:rFonts w:hint="eastAsia" w:cs="宋体"/>
          <w:bCs/>
          <w:kern w:val="2"/>
          <w:sz w:val="21"/>
          <w:szCs w:val="21"/>
          <w:lang w:eastAsia="zh-CN"/>
        </w:rPr>
        <w:t>☑</w:t>
      </w:r>
      <w:r>
        <w:rPr>
          <w:rFonts w:hint="eastAsia" w:ascii="宋体" w:hAnsi="宋体" w:eastAsia="宋体" w:cs="宋体"/>
          <w:bCs/>
          <w:kern w:val="2"/>
          <w:sz w:val="21"/>
          <w:szCs w:val="21"/>
        </w:rPr>
        <w:t>乙方电子商务平台）</w:t>
      </w:r>
      <w:r>
        <w:rPr>
          <w:rStyle w:val="18"/>
          <w:rFonts w:hint="eastAsia" w:ascii="宋体" w:hAnsi="宋体" w:eastAsia="宋体" w:cs="宋体"/>
          <w:kern w:val="2"/>
          <w:sz w:val="21"/>
          <w:szCs w:val="21"/>
          <w:lang w:val="en-US" w:eastAsia="zh-CN" w:bidi="ar-SA"/>
        </w:rPr>
        <w:t>，</w:t>
      </w:r>
      <w:r>
        <w:rPr>
          <w:rFonts w:hint="eastAsia" w:ascii="宋体" w:hAnsi="宋体" w:eastAsia="宋体" w:cs="宋体"/>
          <w:bCs/>
          <w:kern w:val="2"/>
          <w:sz w:val="21"/>
          <w:szCs w:val="21"/>
        </w:rPr>
        <w:t>通过电子订单方式发给乙方</w:t>
      </w:r>
      <w:r>
        <w:rPr>
          <w:rFonts w:hint="eastAsia" w:ascii="宋体" w:hAnsi="宋体" w:eastAsia="宋体" w:cs="宋体"/>
          <w:kern w:val="2"/>
          <w:sz w:val="21"/>
          <w:szCs w:val="21"/>
        </w:rPr>
        <w:t>，</w:t>
      </w:r>
      <w:r>
        <w:rPr>
          <w:rFonts w:hint="eastAsia" w:ascii="宋体" w:hAnsi="宋体" w:eastAsia="宋体" w:cs="宋体"/>
          <w:bCs/>
          <w:kern w:val="2"/>
          <w:sz w:val="21"/>
          <w:szCs w:val="21"/>
        </w:rPr>
        <w:t>乙方应按本框架协议约定，及时处理订单信息并按照订单要求按时将相应产品送达甲方及甲方的关联公司约定的地点</w:t>
      </w:r>
      <w:r>
        <w:rPr>
          <w:rFonts w:hint="eastAsia" w:ascii="宋体" w:hAnsi="宋体" w:eastAsia="宋体" w:cs="宋体"/>
          <w:bCs/>
          <w:kern w:val="2"/>
          <w:sz w:val="21"/>
          <w:szCs w:val="21"/>
          <w:highlight w:val="none"/>
          <w:lang w:eastAsia="zh-CN"/>
        </w:rPr>
        <w:t>。</w:t>
      </w:r>
      <w:r>
        <w:rPr>
          <w:rFonts w:hint="eastAsia" w:ascii="宋体" w:hAnsi="宋体" w:eastAsia="宋体" w:cs="宋体"/>
          <w:bCs/>
          <w:kern w:val="2"/>
          <w:sz w:val="21"/>
          <w:szCs w:val="21"/>
          <w:highlight w:val="none"/>
          <w:lang w:val="en-US" w:eastAsia="zh-CN"/>
        </w:rPr>
        <w:t>本协议有效期内</w:t>
      </w:r>
      <w:r>
        <w:rPr>
          <w:rFonts w:hint="eastAsia" w:ascii="宋体" w:hAnsi="宋体" w:eastAsia="宋体" w:cs="宋体"/>
          <w:bCs/>
          <w:kern w:val="2"/>
          <w:sz w:val="21"/>
          <w:szCs w:val="21"/>
          <w:highlight w:val="none"/>
          <w:lang w:eastAsia="zh-CN"/>
        </w:rPr>
        <w:t>，</w:t>
      </w:r>
      <w:r>
        <w:rPr>
          <w:rFonts w:hint="eastAsia" w:ascii="宋体" w:hAnsi="宋体" w:eastAsia="宋体" w:cs="宋体"/>
          <w:bCs/>
          <w:kern w:val="2"/>
          <w:sz w:val="21"/>
          <w:szCs w:val="21"/>
          <w:highlight w:val="none"/>
          <w:lang w:val="en-US" w:eastAsia="zh-CN"/>
        </w:rPr>
        <w:t>如甲方及甲方关联公司通过其他方式向方下单，乙方接受的，该订单亦属于本协议下“订单”，受本协议约束。</w:t>
      </w:r>
    </w:p>
    <w:p w14:paraId="6F752036">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3.4甲方及甲方的关联公司按照本框架协议第五条约定的结算及付款方式与乙方进行结算。</w:t>
      </w:r>
      <w:r>
        <w:rPr>
          <w:rFonts w:hint="eastAsia" w:ascii="宋体" w:hAnsi="宋体" w:eastAsia="宋体" w:cs="宋体"/>
          <w:bCs/>
          <w:kern w:val="2"/>
          <w:sz w:val="21"/>
          <w:szCs w:val="21"/>
        </w:rPr>
        <w:tab/>
      </w:r>
    </w:p>
    <w:p w14:paraId="7FA446FE">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3.5乙方提供的产品及相应服务应不低于其应答时承诺的标准。</w:t>
      </w:r>
    </w:p>
    <w:p w14:paraId="41812361">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3.6订单将作为甲乙各方签订采购框架协议的一部分，与采购框架协议的其他组成部分具有同等的法律效力。乙方应按照</w:t>
      </w:r>
      <w:r>
        <w:rPr>
          <w:rFonts w:hint="eastAsia" w:ascii="宋体" w:hAnsi="宋体" w:eastAsia="宋体" w:cs="宋体"/>
          <w:bCs/>
          <w:kern w:val="2"/>
          <w:sz w:val="21"/>
          <w:szCs w:val="21"/>
          <w:lang w:eastAsia="zh-CN"/>
        </w:rPr>
        <w:t>有</w:t>
      </w:r>
      <w:r>
        <w:rPr>
          <w:rFonts w:hint="eastAsia" w:ascii="宋体" w:hAnsi="宋体" w:eastAsia="宋体" w:cs="宋体"/>
          <w:bCs/>
          <w:kern w:val="2"/>
          <w:sz w:val="21"/>
          <w:szCs w:val="21"/>
        </w:rPr>
        <w:t>效订单要求的数量、时间、 地点及价格提供产品。订单作为各方的结算依据之一。</w:t>
      </w:r>
    </w:p>
    <w:p w14:paraId="6508962A">
      <w:pPr>
        <w:pStyle w:val="2"/>
        <w:pageBreakBefore w:val="0"/>
        <w:widowControl w:val="0"/>
        <w:kinsoku/>
        <w:wordWrap/>
        <w:overflowPunct/>
        <w:topLinePunct w:val="0"/>
        <w:autoSpaceDE/>
        <w:autoSpaceDN/>
        <w:bidi w:val="0"/>
        <w:adjustRightInd/>
        <w:snapToGrid/>
        <w:spacing w:before="0" w:after="0" w:line="410" w:lineRule="exact"/>
        <w:textAlignment w:val="auto"/>
        <w:rPr>
          <w:rFonts w:hint="eastAsia" w:ascii="宋体" w:hAnsi="宋体" w:eastAsia="宋体" w:cs="宋体"/>
          <w:bCs w:val="0"/>
          <w:kern w:val="2"/>
          <w:sz w:val="21"/>
          <w:szCs w:val="21"/>
        </w:rPr>
      </w:pPr>
      <w:bookmarkStart w:id="3" w:name="_Toc127362297"/>
      <w:r>
        <w:rPr>
          <w:rFonts w:hint="eastAsia" w:ascii="宋体" w:hAnsi="宋体" w:eastAsia="宋体" w:cs="宋体"/>
          <w:bCs w:val="0"/>
          <w:kern w:val="2"/>
          <w:sz w:val="21"/>
          <w:szCs w:val="21"/>
        </w:rPr>
        <w:t>第四条  协议价格</w:t>
      </w:r>
      <w:bookmarkEnd w:id="3"/>
    </w:p>
    <w:p w14:paraId="628DD3BF">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4</w:t>
      </w:r>
      <w:r>
        <w:rPr>
          <w:rFonts w:hint="eastAsia" w:ascii="宋体" w:hAnsi="宋体" w:eastAsia="宋体" w:cs="宋体"/>
          <w:bCs/>
          <w:kern w:val="2"/>
          <w:sz w:val="21"/>
          <w:szCs w:val="21"/>
        </w:rPr>
        <w:t>.1</w:t>
      </w:r>
      <w:r>
        <w:rPr>
          <w:rFonts w:hint="eastAsia" w:ascii="宋体" w:hAnsi="宋体" w:eastAsia="宋体" w:cs="宋体"/>
          <w:bCs/>
          <w:kern w:val="2"/>
          <w:sz w:val="21"/>
          <w:szCs w:val="21"/>
          <w:highlight w:val="none"/>
        </w:rPr>
        <w:t>本协议价格是指在协议供货有效期内，</w:t>
      </w:r>
      <w:r>
        <w:rPr>
          <w:rFonts w:hint="eastAsia" w:ascii="宋体" w:hAnsi="宋体" w:eastAsia="宋体" w:cs="宋体"/>
          <w:bCs/>
          <w:kern w:val="2"/>
          <w:sz w:val="21"/>
          <w:szCs w:val="21"/>
          <w:highlight w:val="none"/>
          <w:lang w:eastAsia="zh-CN"/>
        </w:rPr>
        <w:t>乙方在电子商务平台</w:t>
      </w:r>
      <w:r>
        <w:rPr>
          <w:rFonts w:hint="eastAsia" w:ascii="宋体" w:hAnsi="宋体" w:eastAsia="宋体" w:cs="宋体"/>
          <w:bCs/>
          <w:kern w:val="2"/>
          <w:sz w:val="21"/>
          <w:szCs w:val="21"/>
          <w:highlight w:val="none"/>
        </w:rPr>
        <w:t>中提供给甲方及甲方关联公司的</w:t>
      </w:r>
      <w:r>
        <w:rPr>
          <w:rFonts w:hint="eastAsia" w:ascii="宋体" w:hAnsi="宋体" w:eastAsia="宋体" w:cs="宋体"/>
          <w:bCs/>
          <w:kern w:val="2"/>
          <w:sz w:val="21"/>
          <w:szCs w:val="21"/>
          <w:highlight w:val="none"/>
          <w:lang w:eastAsia="zh-CN"/>
        </w:rPr>
        <w:t>产品</w:t>
      </w:r>
      <w:r>
        <w:rPr>
          <w:rFonts w:hint="eastAsia" w:ascii="宋体" w:hAnsi="宋体" w:eastAsia="宋体" w:cs="宋体"/>
          <w:bCs/>
          <w:kern w:val="2"/>
          <w:sz w:val="21"/>
          <w:szCs w:val="21"/>
          <w:highlight w:val="none"/>
        </w:rPr>
        <w:t>价格</w:t>
      </w:r>
      <w:r>
        <w:rPr>
          <w:rFonts w:hint="eastAsia" w:ascii="宋体" w:hAnsi="宋体" w:eastAsia="宋体" w:cs="宋体"/>
          <w:bCs/>
          <w:kern w:val="2"/>
          <w:sz w:val="21"/>
          <w:szCs w:val="21"/>
          <w:highlight w:val="none"/>
          <w:lang w:eastAsia="zh-CN"/>
        </w:rPr>
        <w:t>，</w:t>
      </w:r>
      <w:r>
        <w:rPr>
          <w:rFonts w:hint="eastAsia" w:ascii="宋体" w:hAnsi="宋体" w:eastAsia="宋体" w:cs="宋体"/>
          <w:bCs/>
          <w:kern w:val="2"/>
          <w:sz w:val="21"/>
          <w:szCs w:val="21"/>
          <w:highlight w:val="none"/>
        </w:rPr>
        <w:t>详见附件【</w:t>
      </w:r>
      <w:r>
        <w:rPr>
          <w:rFonts w:hint="eastAsia" w:ascii="宋体" w:hAnsi="宋体" w:eastAsia="宋体" w:cs="宋体"/>
          <w:bCs/>
          <w:kern w:val="2"/>
          <w:sz w:val="21"/>
          <w:szCs w:val="21"/>
          <w:highlight w:val="none"/>
          <w:lang w:eastAsia="zh-CN"/>
        </w:rPr>
        <w:t>一</w:t>
      </w:r>
      <w:r>
        <w:rPr>
          <w:rFonts w:hint="eastAsia" w:ascii="宋体" w:hAnsi="宋体" w:eastAsia="宋体" w:cs="宋体"/>
          <w:bCs/>
          <w:kern w:val="2"/>
          <w:sz w:val="21"/>
          <w:szCs w:val="21"/>
          <w:highlight w:val="none"/>
        </w:rPr>
        <w:t>】</w:t>
      </w:r>
      <w:r>
        <w:rPr>
          <w:rStyle w:val="18"/>
          <w:rFonts w:hint="eastAsia" w:ascii="宋体" w:hAnsi="宋体" w:eastAsia="宋体" w:cs="宋体"/>
          <w:kern w:val="2"/>
          <w:sz w:val="21"/>
          <w:szCs w:val="21"/>
          <w:highlight w:val="none"/>
          <w:lang w:val="en-US" w:eastAsia="zh-CN" w:bidi="ar-SA"/>
        </w:rPr>
        <w:t>，未在附件一中列明的商品价格，以订单金额或双方另行约定为准</w:t>
      </w:r>
      <w:r>
        <w:rPr>
          <w:rFonts w:hint="eastAsia" w:ascii="宋体" w:hAnsi="宋体" w:eastAsia="宋体" w:cs="宋体"/>
          <w:bCs/>
          <w:kern w:val="2"/>
          <w:sz w:val="21"/>
          <w:szCs w:val="21"/>
          <w:highlight w:val="none"/>
          <w:lang w:eastAsia="zh-CN"/>
        </w:rPr>
        <w:t>。</w:t>
      </w:r>
    </w:p>
    <w:p w14:paraId="6E361916">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4.2乙方应实时将相关价格信息通过系统接口传送到电子商务平台，上述价格包含乙方将货物运送至甲方及甲方的关联公司指定交货地点并交付给甲方及甲方的关联公司订单指定收货人之前的所有费用，包括但不限于成本、利润、税金等相关费用。</w:t>
      </w:r>
    </w:p>
    <w:p w14:paraId="4FE54F50">
      <w:pPr>
        <w:pStyle w:val="2"/>
        <w:pageBreakBefore w:val="0"/>
        <w:widowControl w:val="0"/>
        <w:kinsoku/>
        <w:wordWrap/>
        <w:overflowPunct/>
        <w:topLinePunct w:val="0"/>
        <w:autoSpaceDE/>
        <w:autoSpaceDN/>
        <w:bidi w:val="0"/>
        <w:adjustRightInd/>
        <w:snapToGrid/>
        <w:spacing w:before="0" w:after="0" w:line="410" w:lineRule="exact"/>
        <w:textAlignment w:val="auto"/>
        <w:rPr>
          <w:rFonts w:hint="eastAsia" w:ascii="宋体" w:hAnsi="宋体" w:eastAsia="宋体" w:cs="宋体"/>
          <w:bCs w:val="0"/>
          <w:kern w:val="2"/>
          <w:sz w:val="21"/>
          <w:szCs w:val="21"/>
        </w:rPr>
      </w:pPr>
      <w:bookmarkStart w:id="4" w:name="_Toc127362298"/>
      <w:r>
        <w:rPr>
          <w:rFonts w:hint="eastAsia" w:ascii="宋体" w:hAnsi="宋体" w:eastAsia="宋体" w:cs="宋体"/>
          <w:bCs w:val="0"/>
          <w:kern w:val="2"/>
          <w:sz w:val="21"/>
          <w:szCs w:val="21"/>
        </w:rPr>
        <w:t>第五条  结算方式</w:t>
      </w:r>
      <w:bookmarkEnd w:id="4"/>
    </w:p>
    <w:p w14:paraId="3893169E">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rPr>
        <w:t>5</w:t>
      </w:r>
      <w:r>
        <w:rPr>
          <w:rFonts w:hint="eastAsia" w:ascii="宋体" w:hAnsi="宋体" w:eastAsia="宋体" w:cs="宋体"/>
          <w:bCs/>
          <w:kern w:val="2"/>
          <w:sz w:val="21"/>
          <w:szCs w:val="21"/>
          <w:lang w:eastAsia="zh-CN"/>
        </w:rPr>
        <w:t>.1结算方式：</w:t>
      </w:r>
      <w:r>
        <w:rPr>
          <w:rFonts w:hint="eastAsia" w:ascii="宋体" w:hAnsi="宋体" w:eastAsia="宋体" w:cs="宋体"/>
          <w:bCs/>
          <w:kern w:val="2"/>
          <w:sz w:val="21"/>
          <w:szCs w:val="21"/>
          <w:u w:val="single"/>
          <w:lang w:eastAsia="zh-CN"/>
        </w:rPr>
        <w:t xml:space="preserve"> 银行转账 </w:t>
      </w:r>
    </w:p>
    <w:p w14:paraId="5A0B0098">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rPr>
        <w:t>5.2双方采用月结方式，乙方将在每月</w:t>
      </w:r>
      <w:r>
        <w:rPr>
          <w:rFonts w:hint="eastAsia" w:ascii="宋体" w:hAnsi="宋体" w:eastAsia="宋体" w:cs="宋体"/>
          <w:bCs/>
          <w:kern w:val="2"/>
          <w:sz w:val="21"/>
          <w:szCs w:val="21"/>
          <w:u w:val="single"/>
        </w:rPr>
        <w:t xml:space="preserve"> </w:t>
      </w:r>
      <w:r>
        <w:rPr>
          <w:rFonts w:hint="eastAsia" w:cs="宋体"/>
          <w:bCs/>
          <w:kern w:val="2"/>
          <w:sz w:val="21"/>
          <w:szCs w:val="21"/>
          <w:u w:val="single"/>
          <w:lang w:val="en-US" w:eastAsia="zh-CN"/>
        </w:rPr>
        <w:t>/</w:t>
      </w:r>
      <w:r>
        <w:rPr>
          <w:rFonts w:hint="eastAsia" w:ascii="宋体" w:hAnsi="宋体" w:eastAsia="宋体" w:cs="宋体"/>
          <w:bCs/>
          <w:kern w:val="2"/>
          <w:sz w:val="21"/>
          <w:szCs w:val="21"/>
          <w:u w:val="single"/>
        </w:rPr>
        <w:t xml:space="preserve">  </w:t>
      </w:r>
      <w:r>
        <w:rPr>
          <w:rFonts w:hint="eastAsia" w:ascii="宋体" w:hAnsi="宋体" w:eastAsia="宋体" w:cs="宋体"/>
          <w:bCs/>
          <w:kern w:val="2"/>
          <w:sz w:val="21"/>
          <w:szCs w:val="21"/>
        </w:rPr>
        <w:t>日至</w:t>
      </w:r>
      <w:r>
        <w:rPr>
          <w:rFonts w:hint="eastAsia" w:ascii="宋体" w:hAnsi="宋体" w:eastAsia="宋体" w:cs="宋体"/>
          <w:bCs/>
          <w:kern w:val="2"/>
          <w:sz w:val="21"/>
          <w:szCs w:val="21"/>
          <w:u w:val="single"/>
        </w:rPr>
        <w:t xml:space="preserve"> </w:t>
      </w:r>
      <w:r>
        <w:rPr>
          <w:rFonts w:hint="eastAsia" w:cs="宋体"/>
          <w:bCs/>
          <w:kern w:val="2"/>
          <w:sz w:val="21"/>
          <w:szCs w:val="21"/>
          <w:u w:val="single"/>
          <w:lang w:val="en-US" w:eastAsia="zh-CN"/>
        </w:rPr>
        <w:t>/</w:t>
      </w:r>
      <w:r>
        <w:rPr>
          <w:rFonts w:hint="eastAsia" w:ascii="宋体" w:hAnsi="宋体" w:eastAsia="宋体" w:cs="宋体"/>
          <w:bCs/>
          <w:kern w:val="2"/>
          <w:sz w:val="21"/>
          <w:szCs w:val="21"/>
          <w:u w:val="single"/>
        </w:rPr>
        <w:t xml:space="preserve">  </w:t>
      </w:r>
      <w:r>
        <w:rPr>
          <w:rFonts w:hint="eastAsia" w:ascii="宋体" w:hAnsi="宋体" w:eastAsia="宋体" w:cs="宋体"/>
          <w:bCs/>
          <w:kern w:val="2"/>
          <w:sz w:val="21"/>
          <w:szCs w:val="21"/>
        </w:rPr>
        <w:t>日与甲方进行对账（如遇节假日，应顺延），并于    个工作日内完成对账。甲方对货款结算对账单有异议，应于收到对账单【</w:t>
      </w:r>
      <w:r>
        <w:rPr>
          <w:rFonts w:hint="eastAsia" w:cs="宋体"/>
          <w:bCs/>
          <w:kern w:val="2"/>
          <w:sz w:val="21"/>
          <w:szCs w:val="21"/>
          <w:lang w:val="en-US" w:eastAsia="zh-CN"/>
        </w:rPr>
        <w:t>/</w:t>
      </w:r>
      <w:r>
        <w:rPr>
          <w:rFonts w:hint="eastAsia" w:ascii="宋体" w:hAnsi="宋体" w:eastAsia="宋体" w:cs="宋体"/>
          <w:bCs/>
          <w:kern w:val="2"/>
          <w:sz w:val="21"/>
          <w:szCs w:val="21"/>
        </w:rPr>
        <w:t>】个工作日内向乙方提出，逾期则视为甲方对对账单无异议。对账无误后，甲方应在乙方开具的询证函上盖章回传，乙方开具增值税专用发票或增值税电子普通发票，甲方应在收到发票后</w:t>
      </w:r>
      <w:r>
        <w:rPr>
          <w:rFonts w:hint="eastAsia" w:ascii="宋体" w:hAnsi="宋体" w:eastAsia="宋体" w:cs="宋体"/>
          <w:bCs/>
          <w:kern w:val="2"/>
          <w:sz w:val="21"/>
          <w:szCs w:val="21"/>
          <w:u w:val="single"/>
        </w:rPr>
        <w:t>_</w:t>
      </w:r>
      <w:r>
        <w:rPr>
          <w:rFonts w:hint="eastAsia" w:cs="宋体"/>
          <w:bCs/>
          <w:kern w:val="2"/>
          <w:sz w:val="21"/>
          <w:szCs w:val="21"/>
          <w:u w:val="single"/>
          <w:lang w:val="en-US" w:eastAsia="zh-CN"/>
        </w:rPr>
        <w:t>30</w:t>
      </w:r>
      <w:r>
        <w:rPr>
          <w:rFonts w:hint="eastAsia" w:ascii="宋体" w:hAnsi="宋体" w:eastAsia="宋体" w:cs="宋体"/>
          <w:bCs/>
          <w:kern w:val="2"/>
          <w:sz w:val="21"/>
          <w:szCs w:val="21"/>
          <w:u w:val="single"/>
        </w:rPr>
        <w:t xml:space="preserve">   </w:t>
      </w:r>
      <w:r>
        <w:rPr>
          <w:rFonts w:hint="eastAsia" w:ascii="宋体" w:hAnsi="宋体" w:eastAsia="宋体" w:cs="宋体"/>
          <w:bCs/>
          <w:kern w:val="2"/>
          <w:sz w:val="21"/>
          <w:szCs w:val="21"/>
        </w:rPr>
        <w:t>日之内付清上月货款。</w:t>
      </w:r>
    </w:p>
    <w:p w14:paraId="71C49527">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rPr>
        <w:t>5</w:t>
      </w:r>
      <w:r>
        <w:rPr>
          <w:rFonts w:hint="eastAsia" w:ascii="宋体" w:hAnsi="宋体" w:eastAsia="宋体" w:cs="宋体"/>
          <w:bCs/>
          <w:kern w:val="2"/>
          <w:sz w:val="21"/>
          <w:szCs w:val="21"/>
          <w:lang w:eastAsia="zh-CN"/>
        </w:rPr>
        <w:t>.</w:t>
      </w:r>
      <w:r>
        <w:rPr>
          <w:rFonts w:hint="eastAsia" w:ascii="宋体" w:hAnsi="宋体" w:eastAsia="宋体" w:cs="宋体"/>
          <w:bCs/>
          <w:kern w:val="2"/>
          <w:sz w:val="21"/>
          <w:szCs w:val="21"/>
        </w:rPr>
        <w:t>3</w:t>
      </w:r>
      <w:r>
        <w:rPr>
          <w:rFonts w:hint="eastAsia" w:ascii="宋体" w:hAnsi="宋体" w:eastAsia="宋体" w:cs="宋体"/>
          <w:bCs/>
          <w:kern w:val="2"/>
          <w:sz w:val="21"/>
          <w:szCs w:val="21"/>
          <w:lang w:eastAsia="zh-CN"/>
        </w:rPr>
        <w:t>甲乙双方在此确认，甲方在向乙方采购过程中，未回款金额整体超过人民币</w:t>
      </w:r>
      <w:r>
        <w:rPr>
          <w:rFonts w:hint="eastAsia" w:ascii="宋体" w:hAnsi="宋体" w:eastAsia="宋体" w:cs="宋体"/>
          <w:bCs/>
          <w:kern w:val="2"/>
          <w:sz w:val="21"/>
          <w:szCs w:val="21"/>
          <w:u w:val="single"/>
          <w:lang w:eastAsia="zh-CN"/>
        </w:rPr>
        <w:t xml:space="preserve">    </w:t>
      </w:r>
      <w:r>
        <w:rPr>
          <w:rFonts w:hint="eastAsia" w:cs="宋体"/>
          <w:bCs/>
          <w:kern w:val="2"/>
          <w:sz w:val="21"/>
          <w:szCs w:val="21"/>
          <w:u w:val="single"/>
          <w:lang w:val="en-US" w:eastAsia="zh-CN"/>
        </w:rPr>
        <w:t>/</w:t>
      </w:r>
      <w:r>
        <w:rPr>
          <w:rFonts w:hint="eastAsia" w:ascii="宋体" w:hAnsi="宋体" w:eastAsia="宋体" w:cs="宋体"/>
          <w:bCs/>
          <w:kern w:val="2"/>
          <w:sz w:val="21"/>
          <w:szCs w:val="21"/>
          <w:u w:val="single"/>
          <w:lang w:eastAsia="zh-CN"/>
        </w:rPr>
        <w:t xml:space="preserve">   </w:t>
      </w:r>
      <w:r>
        <w:rPr>
          <w:rFonts w:hint="eastAsia" w:ascii="宋体" w:hAnsi="宋体" w:eastAsia="宋体" w:cs="宋体"/>
          <w:bCs/>
          <w:kern w:val="2"/>
          <w:sz w:val="21"/>
          <w:szCs w:val="21"/>
          <w:lang w:eastAsia="zh-CN"/>
        </w:rPr>
        <w:t>（小写：</w:t>
      </w:r>
      <w:r>
        <w:rPr>
          <w:rFonts w:hint="eastAsia" w:ascii="宋体" w:hAnsi="宋体" w:eastAsia="宋体" w:cs="宋体"/>
          <w:bCs/>
          <w:kern w:val="2"/>
          <w:sz w:val="21"/>
          <w:szCs w:val="21"/>
          <w:u w:val="single"/>
          <w:lang w:eastAsia="zh-CN"/>
        </w:rPr>
        <w:t xml:space="preserve">    </w:t>
      </w:r>
      <w:r>
        <w:rPr>
          <w:rFonts w:hint="eastAsia" w:cs="宋体"/>
          <w:bCs/>
          <w:kern w:val="2"/>
          <w:sz w:val="21"/>
          <w:szCs w:val="21"/>
          <w:u w:val="single"/>
          <w:lang w:val="en-US" w:eastAsia="zh-CN"/>
        </w:rPr>
        <w:t>/</w:t>
      </w:r>
      <w:r>
        <w:rPr>
          <w:rFonts w:hint="eastAsia" w:ascii="宋体" w:hAnsi="宋体" w:eastAsia="宋体" w:cs="宋体"/>
          <w:bCs/>
          <w:kern w:val="2"/>
          <w:sz w:val="21"/>
          <w:szCs w:val="21"/>
          <w:u w:val="single"/>
          <w:lang w:eastAsia="zh-CN"/>
        </w:rPr>
        <w:t xml:space="preserve">  </w:t>
      </w:r>
      <w:r>
        <w:rPr>
          <w:rFonts w:hint="eastAsia" w:ascii="宋体" w:hAnsi="宋体" w:eastAsia="宋体" w:cs="宋体"/>
          <w:bCs/>
          <w:kern w:val="2"/>
          <w:sz w:val="21"/>
          <w:szCs w:val="21"/>
          <w:lang w:eastAsia="zh-CN"/>
        </w:rPr>
        <w:t>）元整的，乙方将提前7个工作日以书面形式通知甲方回款，甲方需在接到乙方书面通知后【</w:t>
      </w:r>
      <w:r>
        <w:rPr>
          <w:rFonts w:hint="eastAsia" w:cs="宋体"/>
          <w:bCs/>
          <w:kern w:val="2"/>
          <w:sz w:val="21"/>
          <w:szCs w:val="21"/>
          <w:lang w:val="en-US" w:eastAsia="zh-CN"/>
        </w:rPr>
        <w:t>/</w:t>
      </w:r>
      <w:r>
        <w:rPr>
          <w:rFonts w:hint="eastAsia" w:ascii="宋体" w:hAnsi="宋体" w:eastAsia="宋体" w:cs="宋体"/>
          <w:bCs/>
          <w:kern w:val="2"/>
          <w:sz w:val="21"/>
          <w:szCs w:val="21"/>
          <w:lang w:eastAsia="zh-CN"/>
        </w:rPr>
        <w:t>】个工作日内回款，否则乙方停止供货。</w:t>
      </w:r>
    </w:p>
    <w:p w14:paraId="639D8388">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rPr>
        <w:t>5.4乙方应</w:t>
      </w:r>
      <w:r>
        <w:rPr>
          <w:rFonts w:hint="eastAsia" w:ascii="宋体" w:hAnsi="宋体" w:eastAsia="宋体" w:cs="宋体"/>
          <w:bCs/>
          <w:kern w:val="2"/>
          <w:sz w:val="21"/>
          <w:szCs w:val="21"/>
          <w:lang w:eastAsia="zh-CN"/>
        </w:rPr>
        <w:t>按国家税法规定提供给甲方有效的增值税发票，</w:t>
      </w:r>
      <w:r>
        <w:rPr>
          <w:rFonts w:hint="eastAsia" w:ascii="宋体" w:hAnsi="宋体" w:eastAsia="宋体" w:cs="宋体"/>
          <w:bCs/>
          <w:kern w:val="2"/>
          <w:sz w:val="21"/>
          <w:szCs w:val="21"/>
        </w:rPr>
        <w:t>确保增值税专用发票真实、规范、合法，如乙方虚开或提供不合格的增值税专用发票，造成甲方经济损失的，乙方承担全部赔偿责任，并重新向甲方开具符合规定的增值税专用发票。如因甲</w:t>
      </w:r>
      <w:r>
        <w:rPr>
          <w:rFonts w:hint="eastAsia" w:ascii="宋体" w:hAnsi="宋体" w:eastAsia="宋体" w:cs="宋体"/>
          <w:bCs/>
          <w:kern w:val="2"/>
          <w:sz w:val="21"/>
          <w:szCs w:val="21"/>
          <w:lang w:eastAsia="zh-CN"/>
        </w:rPr>
        <w:t>方提供的开票信息有误等问题给乙方造成损失的，甲方应承担全额赔偿责任，赔偿范围包括但不限于乙方交纳的税款。如因甲方收到发票后未能保管发票并及时认证，且甲方因此而怠于支付货款，则甲方仍然要承担逾期付款的违约责任，还应承担乙方为此重新开具发票等产生的损失。</w:t>
      </w:r>
    </w:p>
    <w:p w14:paraId="3BBB7D8C">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lang w:val="en-US"/>
        </w:rPr>
      </w:pPr>
      <w:r>
        <w:rPr>
          <w:rFonts w:hint="eastAsia" w:ascii="宋体" w:hAnsi="宋体" w:eastAsia="宋体" w:cs="宋体"/>
          <w:bCs/>
          <w:kern w:val="2"/>
          <w:sz w:val="21"/>
          <w:szCs w:val="21"/>
        </w:rPr>
        <w:t>5.5</w:t>
      </w:r>
      <w:r>
        <w:rPr>
          <w:rFonts w:hint="eastAsia" w:ascii="宋体" w:hAnsi="宋体" w:eastAsia="宋体" w:cs="宋体"/>
          <w:bCs/>
          <w:kern w:val="2"/>
          <w:sz w:val="21"/>
          <w:szCs w:val="21"/>
          <w:lang w:val="en-US"/>
        </w:rPr>
        <w:t>乙方账号基本信息</w:t>
      </w:r>
    </w:p>
    <w:p w14:paraId="7E5BD8BC">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lang w:val="en-US"/>
        </w:rPr>
      </w:pPr>
      <w:r>
        <w:rPr>
          <w:rFonts w:hint="eastAsia" w:ascii="宋体" w:hAnsi="宋体" w:eastAsia="宋体" w:cs="宋体"/>
          <w:bCs/>
          <w:kern w:val="2"/>
          <w:sz w:val="21"/>
          <w:szCs w:val="21"/>
          <w:lang w:val="en-US"/>
        </w:rPr>
        <w:t>开户名称：</w:t>
      </w:r>
      <w:r>
        <w:rPr>
          <w:rFonts w:hint="eastAsia" w:cs="宋体"/>
          <w:bCs/>
          <w:kern w:val="2"/>
          <w:sz w:val="21"/>
          <w:szCs w:val="21"/>
          <w:lang w:val="en-US" w:eastAsia="zh-CN"/>
        </w:rPr>
        <w:t>得力集团有限公司</w:t>
      </w:r>
      <w:r>
        <w:rPr>
          <w:rFonts w:hint="eastAsia" w:ascii="宋体" w:hAnsi="宋体" w:eastAsia="宋体" w:cs="宋体"/>
          <w:bCs/>
          <w:kern w:val="2"/>
          <w:sz w:val="21"/>
          <w:szCs w:val="21"/>
          <w:lang w:val="en-US"/>
        </w:rPr>
        <w:t xml:space="preserve">                         税号：</w:t>
      </w:r>
      <w:r>
        <w:rPr>
          <w:rFonts w:hint="eastAsia" w:cs="宋体"/>
          <w:bCs/>
          <w:kern w:val="2"/>
          <w:sz w:val="21"/>
          <w:szCs w:val="21"/>
          <w:lang w:val="en-US" w:eastAsia="zh-CN"/>
        </w:rPr>
        <w:t>9133020025438442</w:t>
      </w:r>
      <w:r>
        <w:rPr>
          <w:rFonts w:hint="default" w:cs="宋体"/>
          <w:bCs/>
          <w:kern w:val="2"/>
          <w:sz w:val="21"/>
          <w:szCs w:val="21"/>
          <w:lang w:val="en-US" w:eastAsia="zh-CN"/>
        </w:rPr>
        <w:t>XD</w:t>
      </w:r>
      <w:r>
        <w:rPr>
          <w:rFonts w:hint="eastAsia" w:ascii="宋体" w:hAnsi="宋体" w:eastAsia="宋体" w:cs="宋体"/>
          <w:bCs/>
          <w:kern w:val="2"/>
          <w:sz w:val="21"/>
          <w:szCs w:val="21"/>
          <w:lang w:val="en-US"/>
        </w:rPr>
        <w:t xml:space="preserve">                    </w:t>
      </w:r>
    </w:p>
    <w:p w14:paraId="0FAD8EB5">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lang w:val="en-US"/>
        </w:rPr>
      </w:pPr>
      <w:r>
        <w:rPr>
          <w:rFonts w:hint="eastAsia" w:ascii="宋体" w:hAnsi="宋体" w:eastAsia="宋体" w:cs="宋体"/>
          <w:bCs/>
          <w:kern w:val="2"/>
          <w:sz w:val="21"/>
          <w:szCs w:val="21"/>
          <w:lang w:val="en-US"/>
        </w:rPr>
        <w:t>开户行：</w:t>
      </w:r>
      <w:r>
        <w:rPr>
          <w:rFonts w:hint="eastAsia" w:cs="宋体"/>
          <w:bCs/>
          <w:kern w:val="2"/>
          <w:sz w:val="21"/>
          <w:szCs w:val="21"/>
          <w:lang w:val="en-US" w:eastAsia="zh-CN"/>
        </w:rPr>
        <w:t>中国银行宁海支行</w:t>
      </w:r>
      <w:r>
        <w:rPr>
          <w:rFonts w:hint="eastAsia" w:ascii="宋体" w:hAnsi="宋体" w:eastAsia="宋体" w:cs="宋体"/>
          <w:bCs/>
          <w:kern w:val="2"/>
          <w:sz w:val="21"/>
          <w:szCs w:val="21"/>
          <w:lang w:val="en-US"/>
        </w:rPr>
        <w:t xml:space="preserve">                           账号：</w:t>
      </w:r>
      <w:r>
        <w:rPr>
          <w:rFonts w:hint="eastAsia" w:cs="宋体"/>
          <w:bCs/>
          <w:kern w:val="2"/>
          <w:sz w:val="21"/>
          <w:szCs w:val="21"/>
          <w:lang w:val="en-US" w:eastAsia="zh-CN"/>
        </w:rPr>
        <w:t>396158332628</w:t>
      </w:r>
      <w:r>
        <w:rPr>
          <w:rFonts w:hint="eastAsia" w:ascii="宋体" w:hAnsi="宋体" w:eastAsia="宋体" w:cs="宋体"/>
          <w:bCs/>
          <w:kern w:val="2"/>
          <w:sz w:val="21"/>
          <w:szCs w:val="21"/>
          <w:lang w:val="en-US"/>
        </w:rPr>
        <w:t xml:space="preserve">                    </w:t>
      </w:r>
    </w:p>
    <w:p w14:paraId="2665A49D">
      <w:pPr>
        <w:pStyle w:val="2"/>
        <w:pageBreakBefore w:val="0"/>
        <w:widowControl w:val="0"/>
        <w:kinsoku/>
        <w:wordWrap/>
        <w:overflowPunct/>
        <w:topLinePunct w:val="0"/>
        <w:autoSpaceDE/>
        <w:autoSpaceDN/>
        <w:bidi w:val="0"/>
        <w:adjustRightInd/>
        <w:snapToGrid/>
        <w:spacing w:before="0" w:after="0" w:line="410" w:lineRule="exact"/>
        <w:textAlignment w:val="auto"/>
        <w:rPr>
          <w:rFonts w:hint="eastAsia" w:ascii="宋体" w:hAnsi="宋体" w:eastAsia="宋体" w:cs="宋体"/>
          <w:bCs w:val="0"/>
          <w:kern w:val="2"/>
          <w:sz w:val="21"/>
          <w:szCs w:val="21"/>
        </w:rPr>
      </w:pPr>
      <w:r>
        <w:rPr>
          <w:rFonts w:hint="eastAsia" w:ascii="宋体" w:hAnsi="宋体" w:eastAsia="宋体" w:cs="宋体"/>
          <w:bCs w:val="0"/>
          <w:kern w:val="2"/>
          <w:sz w:val="21"/>
          <w:szCs w:val="21"/>
        </w:rPr>
        <w:t>第六条  税务</w:t>
      </w:r>
    </w:p>
    <w:p w14:paraId="2D48541A">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lang w:val="en-US"/>
        </w:rPr>
      </w:pPr>
      <w:r>
        <w:rPr>
          <w:rFonts w:hint="eastAsia" w:ascii="宋体" w:hAnsi="宋体" w:eastAsia="宋体" w:cs="宋体"/>
          <w:bCs/>
          <w:kern w:val="2"/>
          <w:sz w:val="21"/>
          <w:szCs w:val="21"/>
          <w:lang w:val="en-US"/>
        </w:rPr>
        <w:t xml:space="preserve">开户名称：                         税号：                    </w:t>
      </w:r>
    </w:p>
    <w:p w14:paraId="64D81339">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lang w:val="en-US"/>
        </w:rPr>
      </w:pPr>
      <w:r>
        <w:rPr>
          <w:rFonts w:hint="eastAsia" w:ascii="宋体" w:hAnsi="宋体" w:eastAsia="宋体" w:cs="宋体"/>
          <w:bCs/>
          <w:kern w:val="2"/>
          <w:sz w:val="21"/>
          <w:szCs w:val="21"/>
          <w:lang w:val="en-US"/>
        </w:rPr>
        <w:t xml:space="preserve">开户行：                           账号：                    </w:t>
      </w:r>
    </w:p>
    <w:p w14:paraId="4B8D03B5">
      <w:pPr>
        <w:pStyle w:val="2"/>
        <w:pageBreakBefore w:val="0"/>
        <w:widowControl w:val="0"/>
        <w:kinsoku/>
        <w:wordWrap/>
        <w:overflowPunct/>
        <w:topLinePunct w:val="0"/>
        <w:autoSpaceDE/>
        <w:autoSpaceDN/>
        <w:bidi w:val="0"/>
        <w:adjustRightInd/>
        <w:snapToGrid/>
        <w:spacing w:before="0" w:after="0" w:line="410" w:lineRule="exact"/>
        <w:textAlignment w:val="auto"/>
        <w:rPr>
          <w:rFonts w:hint="eastAsia" w:ascii="宋体" w:hAnsi="宋体" w:eastAsia="宋体" w:cs="宋体"/>
          <w:bCs w:val="0"/>
          <w:kern w:val="2"/>
          <w:sz w:val="21"/>
          <w:szCs w:val="21"/>
        </w:rPr>
      </w:pPr>
      <w:bookmarkStart w:id="5" w:name="_Toc127362299"/>
      <w:r>
        <w:rPr>
          <w:rFonts w:hint="eastAsia" w:ascii="宋体" w:hAnsi="宋体" w:eastAsia="宋体" w:cs="宋体"/>
          <w:bCs w:val="0"/>
          <w:kern w:val="2"/>
          <w:sz w:val="21"/>
          <w:szCs w:val="21"/>
        </w:rPr>
        <w:t>第六条  税务</w:t>
      </w:r>
      <w:bookmarkEnd w:id="5"/>
    </w:p>
    <w:p w14:paraId="0F4B8740">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6.1除本协议另有约定外，各方将各自承担根据中国法律法规向其征收的所有与协议履行有关的税项。</w:t>
      </w:r>
    </w:p>
    <w:p w14:paraId="1F8AB245">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6.2本协议各方应各自承担其未按中国相关法律法规足额及时缴纳税款而产生的全部责任。</w:t>
      </w:r>
      <w:r>
        <w:rPr>
          <w:rFonts w:hint="eastAsia" w:ascii="宋体" w:hAnsi="宋体" w:eastAsia="宋体" w:cs="宋体"/>
          <w:bCs/>
          <w:kern w:val="2"/>
          <w:sz w:val="21"/>
          <w:szCs w:val="21"/>
          <w:lang w:eastAsia="zh-CN"/>
        </w:rPr>
        <w:t>任一方</w:t>
      </w:r>
      <w:r>
        <w:rPr>
          <w:rFonts w:hint="eastAsia" w:ascii="宋体" w:hAnsi="宋体" w:eastAsia="宋体" w:cs="宋体"/>
          <w:bCs/>
          <w:kern w:val="2"/>
          <w:sz w:val="21"/>
          <w:szCs w:val="21"/>
        </w:rPr>
        <w:t>不因签署本协议而导致连带承担，如果因此而导致一方损失，另一方应当予以赔偿。</w:t>
      </w:r>
    </w:p>
    <w:p w14:paraId="6D3632A0">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6.3在合同履行过程中，如遇国家税率政策变更，对于合同未履行完毕的部分，在原标的不含税（单）价不变的基础上，按照新税率重新计算标的含税（单） 价/合同总价，并且继续履行，后续不再另行签订补充协议。</w:t>
      </w:r>
    </w:p>
    <w:p w14:paraId="453F4C83">
      <w:pPr>
        <w:pStyle w:val="2"/>
        <w:pageBreakBefore w:val="0"/>
        <w:widowControl w:val="0"/>
        <w:kinsoku/>
        <w:wordWrap/>
        <w:overflowPunct/>
        <w:topLinePunct w:val="0"/>
        <w:autoSpaceDE/>
        <w:autoSpaceDN/>
        <w:bidi w:val="0"/>
        <w:adjustRightInd/>
        <w:snapToGrid/>
        <w:spacing w:before="0" w:after="0" w:line="410" w:lineRule="exact"/>
        <w:textAlignment w:val="auto"/>
        <w:rPr>
          <w:rFonts w:hint="eastAsia" w:ascii="宋体" w:hAnsi="宋体" w:eastAsia="宋体" w:cs="宋体"/>
          <w:bCs w:val="0"/>
          <w:kern w:val="2"/>
          <w:sz w:val="21"/>
          <w:szCs w:val="21"/>
        </w:rPr>
      </w:pPr>
      <w:bookmarkStart w:id="6" w:name="_Toc127362300"/>
      <w:r>
        <w:rPr>
          <w:rFonts w:hint="eastAsia" w:ascii="宋体" w:hAnsi="宋体" w:eastAsia="宋体" w:cs="宋体"/>
          <w:bCs w:val="0"/>
          <w:kern w:val="2"/>
          <w:sz w:val="21"/>
          <w:szCs w:val="21"/>
        </w:rPr>
        <w:t>第七条  协议各方权利义务</w:t>
      </w:r>
      <w:bookmarkEnd w:id="6"/>
    </w:p>
    <w:p w14:paraId="5529B748">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7.1</w:t>
      </w:r>
      <w:r>
        <w:rPr>
          <w:rFonts w:hint="eastAsia" w:ascii="宋体" w:hAnsi="宋体" w:eastAsia="宋体" w:cs="宋体"/>
          <w:bCs/>
          <w:kern w:val="2"/>
          <w:sz w:val="21"/>
          <w:szCs w:val="21"/>
          <w:lang w:eastAsia="zh-CN"/>
        </w:rPr>
        <w:t>甲方及其关联公司</w:t>
      </w:r>
      <w:r>
        <w:rPr>
          <w:rFonts w:hint="eastAsia" w:ascii="宋体" w:hAnsi="宋体" w:eastAsia="宋体" w:cs="宋体"/>
          <w:bCs/>
          <w:kern w:val="2"/>
          <w:sz w:val="21"/>
          <w:szCs w:val="21"/>
        </w:rPr>
        <w:t>有权根据本协议约定要求</w:t>
      </w:r>
      <w:r>
        <w:rPr>
          <w:rFonts w:hint="eastAsia" w:ascii="宋体" w:hAnsi="宋体" w:eastAsia="宋体" w:cs="宋体"/>
          <w:bCs/>
          <w:kern w:val="2"/>
          <w:sz w:val="21"/>
          <w:szCs w:val="21"/>
          <w:lang w:eastAsia="zh-CN"/>
        </w:rPr>
        <w:t>乙方</w:t>
      </w:r>
      <w:r>
        <w:rPr>
          <w:rFonts w:hint="eastAsia" w:ascii="宋体" w:hAnsi="宋体" w:eastAsia="宋体" w:cs="宋体"/>
          <w:bCs/>
          <w:kern w:val="2"/>
          <w:sz w:val="21"/>
          <w:szCs w:val="21"/>
        </w:rPr>
        <w:t>提供符合本协议约定的货物及服务。</w:t>
      </w:r>
    </w:p>
    <w:p w14:paraId="44AAE3BB">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7.2甲方有权按照本协议对乙方的履约行为进行监督和检查</w:t>
      </w:r>
      <w:r>
        <w:rPr>
          <w:rFonts w:hint="eastAsia" w:ascii="宋体" w:hAnsi="宋体" w:eastAsia="宋体" w:cs="宋体"/>
          <w:bCs/>
          <w:kern w:val="2"/>
          <w:sz w:val="21"/>
          <w:szCs w:val="21"/>
          <w:lang w:eastAsia="zh-CN"/>
        </w:rPr>
        <w:t>，</w:t>
      </w:r>
      <w:r>
        <w:rPr>
          <w:rFonts w:hint="eastAsia" w:ascii="宋体" w:hAnsi="宋体" w:eastAsia="宋体" w:cs="宋体"/>
          <w:bCs/>
          <w:kern w:val="2"/>
          <w:sz w:val="21"/>
          <w:szCs w:val="21"/>
        </w:rPr>
        <w:t>乙方应当予以配合</w:t>
      </w:r>
      <w:r>
        <w:rPr>
          <w:rFonts w:hint="eastAsia" w:ascii="宋体" w:hAnsi="宋体" w:eastAsia="宋体" w:cs="宋体"/>
          <w:bCs/>
          <w:kern w:val="2"/>
          <w:sz w:val="21"/>
          <w:szCs w:val="21"/>
          <w:lang w:eastAsia="zh-CN"/>
        </w:rPr>
        <w:t>。</w:t>
      </w:r>
    </w:p>
    <w:p w14:paraId="054924B1">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7.3</w:t>
      </w:r>
      <w:r>
        <w:rPr>
          <w:rFonts w:hint="eastAsia" w:ascii="宋体" w:hAnsi="宋体" w:eastAsia="宋体" w:cs="宋体"/>
          <w:bCs/>
          <w:kern w:val="2"/>
          <w:sz w:val="21"/>
          <w:szCs w:val="21"/>
          <w:lang w:eastAsia="zh-CN"/>
        </w:rPr>
        <w:t>甲方及其关联公司</w:t>
      </w:r>
      <w:r>
        <w:rPr>
          <w:rFonts w:hint="eastAsia" w:ascii="宋体" w:hAnsi="宋体" w:eastAsia="宋体" w:cs="宋体"/>
          <w:bCs/>
          <w:kern w:val="2"/>
          <w:sz w:val="21"/>
          <w:szCs w:val="21"/>
        </w:rPr>
        <w:t>收货单位及收货人对在履行本协议过程中因自身原因导致的违约或违法行为负全部法律责任。</w:t>
      </w:r>
    </w:p>
    <w:p w14:paraId="3BF3D215">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7.4甲方</w:t>
      </w:r>
      <w:r>
        <w:rPr>
          <w:rFonts w:hint="eastAsia" w:ascii="宋体" w:hAnsi="宋体" w:eastAsia="宋体" w:cs="宋体"/>
          <w:bCs/>
          <w:kern w:val="2"/>
          <w:sz w:val="21"/>
          <w:szCs w:val="21"/>
          <w:lang w:eastAsia="zh-CN"/>
        </w:rPr>
        <w:t>及其关联公司</w:t>
      </w:r>
      <w:r>
        <w:rPr>
          <w:rFonts w:hint="eastAsia" w:ascii="宋体" w:hAnsi="宋体" w:eastAsia="宋体" w:cs="宋体"/>
          <w:bCs/>
          <w:kern w:val="2"/>
          <w:sz w:val="21"/>
          <w:szCs w:val="21"/>
        </w:rPr>
        <w:t>需履行验收货物、提供与本协议开展业务相关资料、支付货款以及保密等义务。</w:t>
      </w:r>
    </w:p>
    <w:p w14:paraId="716758A9">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7.5甲方</w:t>
      </w:r>
      <w:r>
        <w:rPr>
          <w:rFonts w:hint="eastAsia" w:ascii="宋体" w:hAnsi="宋体" w:eastAsia="宋体" w:cs="宋体"/>
          <w:bCs/>
          <w:kern w:val="2"/>
          <w:sz w:val="21"/>
          <w:szCs w:val="21"/>
          <w:lang w:eastAsia="zh-CN"/>
        </w:rPr>
        <w:t>及其关联公司</w:t>
      </w:r>
      <w:r>
        <w:rPr>
          <w:rFonts w:hint="eastAsia" w:ascii="宋体" w:hAnsi="宋体" w:eastAsia="宋体" w:cs="宋体"/>
          <w:bCs/>
          <w:kern w:val="2"/>
          <w:sz w:val="21"/>
          <w:szCs w:val="21"/>
        </w:rPr>
        <w:t>应严格遵循乙方的操作规程和相关要求使用乙方所提供的服务，因甲方</w:t>
      </w:r>
      <w:r>
        <w:rPr>
          <w:rFonts w:hint="eastAsia" w:ascii="宋体" w:hAnsi="宋体" w:eastAsia="宋体" w:cs="宋体"/>
          <w:bCs/>
          <w:kern w:val="2"/>
          <w:sz w:val="21"/>
          <w:szCs w:val="21"/>
          <w:lang w:eastAsia="zh-CN"/>
        </w:rPr>
        <w:t>及其关联公司</w:t>
      </w:r>
      <w:r>
        <w:rPr>
          <w:rFonts w:hint="eastAsia" w:ascii="宋体" w:hAnsi="宋体" w:eastAsia="宋体" w:cs="宋体"/>
          <w:bCs/>
          <w:kern w:val="2"/>
          <w:sz w:val="21"/>
          <w:szCs w:val="21"/>
        </w:rPr>
        <w:t>在</w:t>
      </w:r>
      <w:r>
        <w:rPr>
          <w:rFonts w:hint="eastAsia" w:ascii="宋体" w:hAnsi="宋体" w:eastAsia="宋体" w:cs="宋体"/>
          <w:bCs/>
          <w:kern w:val="2"/>
          <w:sz w:val="21"/>
          <w:szCs w:val="21"/>
          <w:lang w:eastAsia="zh-CN"/>
        </w:rPr>
        <w:t>电子商务平台</w:t>
      </w:r>
      <w:r>
        <w:rPr>
          <w:rFonts w:hint="eastAsia" w:ascii="宋体" w:hAnsi="宋体" w:eastAsia="宋体" w:cs="宋体"/>
          <w:bCs/>
          <w:kern w:val="2"/>
          <w:sz w:val="21"/>
          <w:szCs w:val="21"/>
        </w:rPr>
        <w:t>上传、录入、删除等操作造成的损失，由甲方</w:t>
      </w:r>
      <w:r>
        <w:rPr>
          <w:rFonts w:hint="eastAsia" w:ascii="宋体" w:hAnsi="宋体" w:eastAsia="宋体" w:cs="宋体"/>
          <w:bCs/>
          <w:kern w:val="2"/>
          <w:sz w:val="21"/>
          <w:szCs w:val="21"/>
          <w:lang w:eastAsia="zh-CN"/>
        </w:rPr>
        <w:t>及其关联公司</w:t>
      </w:r>
      <w:r>
        <w:rPr>
          <w:rFonts w:hint="eastAsia" w:ascii="宋体" w:hAnsi="宋体" w:eastAsia="宋体" w:cs="宋体"/>
          <w:bCs/>
          <w:kern w:val="2"/>
          <w:sz w:val="21"/>
          <w:szCs w:val="21"/>
        </w:rPr>
        <w:t>承担，乙方不承担任何责任。</w:t>
      </w:r>
    </w:p>
    <w:p w14:paraId="431E3105">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7.6甲方承诺，不在未经乙方确认的</w:t>
      </w:r>
      <w:r>
        <w:rPr>
          <w:rFonts w:hint="eastAsia" w:ascii="宋体" w:hAnsi="宋体" w:eastAsia="宋体" w:cs="宋体"/>
          <w:bCs/>
          <w:kern w:val="2"/>
          <w:sz w:val="21"/>
          <w:szCs w:val="21"/>
          <w:lang w:eastAsia="zh-CN"/>
        </w:rPr>
        <w:t>电子商务平台</w:t>
      </w:r>
      <w:r>
        <w:rPr>
          <w:rFonts w:hint="eastAsia" w:ascii="宋体" w:hAnsi="宋体" w:eastAsia="宋体" w:cs="宋体"/>
          <w:bCs/>
          <w:kern w:val="2"/>
          <w:sz w:val="21"/>
          <w:szCs w:val="21"/>
        </w:rPr>
        <w:t>以外的其他网站上使用乙方的接口，不将乙方提供的接口技术、安全协议及证书等以任何方式提供给第三方使用，不使用乙方提供的接口为第三方提供商业服务。若甲方</w:t>
      </w:r>
      <w:r>
        <w:rPr>
          <w:rFonts w:hint="eastAsia" w:ascii="宋体" w:hAnsi="宋体" w:eastAsia="宋体" w:cs="宋体"/>
          <w:bCs/>
          <w:kern w:val="2"/>
          <w:sz w:val="21"/>
          <w:szCs w:val="21"/>
          <w:lang w:eastAsia="zh-CN"/>
        </w:rPr>
        <w:t>及其关联公司</w:t>
      </w:r>
      <w:r>
        <w:rPr>
          <w:rFonts w:hint="eastAsia" w:ascii="宋体" w:hAnsi="宋体" w:eastAsia="宋体" w:cs="宋体"/>
          <w:bCs/>
          <w:kern w:val="2"/>
          <w:sz w:val="21"/>
          <w:szCs w:val="21"/>
        </w:rPr>
        <w:t>违反上述任一项，由此造成的乙方损失及其他一切责任均由甲方承担。</w:t>
      </w:r>
    </w:p>
    <w:p w14:paraId="6B7BB845">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7.7甲方保证在</w:t>
      </w:r>
      <w:r>
        <w:rPr>
          <w:rFonts w:hint="eastAsia" w:ascii="宋体" w:hAnsi="宋体" w:eastAsia="宋体" w:cs="宋体"/>
          <w:bCs/>
          <w:kern w:val="2"/>
          <w:sz w:val="21"/>
          <w:szCs w:val="21"/>
          <w:lang w:eastAsia="zh-CN"/>
        </w:rPr>
        <w:t>电子商务平台</w:t>
      </w:r>
      <w:r>
        <w:rPr>
          <w:rFonts w:hint="eastAsia" w:ascii="宋体" w:hAnsi="宋体" w:eastAsia="宋体" w:cs="宋体"/>
          <w:bCs/>
          <w:kern w:val="2"/>
          <w:sz w:val="21"/>
          <w:szCs w:val="21"/>
        </w:rPr>
        <w:t>上下单的账户为甲方授权账号，</w:t>
      </w:r>
      <w:r>
        <w:rPr>
          <w:rFonts w:hint="eastAsia" w:ascii="宋体" w:hAnsi="宋体" w:eastAsia="宋体" w:cs="宋体"/>
          <w:bCs/>
          <w:kern w:val="2"/>
          <w:sz w:val="21"/>
          <w:szCs w:val="21"/>
          <w:lang w:val="en-US" w:eastAsia="zh-CN"/>
        </w:rPr>
        <w:t>甲方应</w:t>
      </w:r>
      <w:r>
        <w:rPr>
          <w:rFonts w:hint="eastAsia" w:ascii="宋体" w:hAnsi="宋体" w:eastAsia="宋体" w:cs="宋体"/>
          <w:bCs/>
          <w:kern w:val="2"/>
          <w:sz w:val="21"/>
          <w:szCs w:val="21"/>
        </w:rPr>
        <w:t>妥善保管、使用、维护账号、账号信息及账号密码。甲方应对其账号密码采取必要和有效的保密措施。非乙方原因致使甲方账号密码泄露以及因甲方对上述账号密码的保管、使用和维护不当造成的损失，均由甲方自行承担，乙方无须承担与此有关的任何责任。</w:t>
      </w:r>
    </w:p>
    <w:p w14:paraId="5F074490">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7.8乙方有权在甲方</w:t>
      </w:r>
      <w:r>
        <w:rPr>
          <w:rFonts w:hint="eastAsia" w:ascii="宋体" w:hAnsi="宋体" w:eastAsia="宋体" w:cs="宋体"/>
          <w:bCs/>
          <w:kern w:val="2"/>
          <w:sz w:val="21"/>
          <w:szCs w:val="21"/>
          <w:lang w:val="en-US" w:eastAsia="zh-CN"/>
        </w:rPr>
        <w:t>及甲方关联公司</w:t>
      </w:r>
      <w:r>
        <w:rPr>
          <w:rFonts w:hint="eastAsia" w:ascii="宋体" w:hAnsi="宋体" w:eastAsia="宋体" w:cs="宋体"/>
          <w:bCs/>
          <w:kern w:val="2"/>
          <w:sz w:val="21"/>
          <w:szCs w:val="21"/>
        </w:rPr>
        <w:t>违约的情况下停止供货</w:t>
      </w:r>
      <w:r>
        <w:rPr>
          <w:rFonts w:hint="eastAsia" w:ascii="宋体" w:hAnsi="宋体" w:eastAsia="宋体" w:cs="宋体"/>
          <w:bCs/>
          <w:kern w:val="2"/>
          <w:sz w:val="21"/>
          <w:szCs w:val="21"/>
          <w:lang w:eastAsia="zh-CN"/>
        </w:rPr>
        <w:t>（</w:t>
      </w:r>
      <w:r>
        <w:rPr>
          <w:rFonts w:hint="eastAsia" w:ascii="宋体" w:hAnsi="宋体" w:eastAsia="宋体" w:cs="宋体"/>
          <w:bCs/>
          <w:kern w:val="2"/>
          <w:sz w:val="21"/>
          <w:szCs w:val="21"/>
          <w:lang w:val="en-US" w:eastAsia="zh-CN"/>
        </w:rPr>
        <w:t>含已接单未发货的订单</w:t>
      </w:r>
      <w:r>
        <w:rPr>
          <w:rFonts w:hint="eastAsia" w:ascii="宋体" w:hAnsi="宋体" w:eastAsia="宋体" w:cs="宋体"/>
          <w:bCs/>
          <w:kern w:val="2"/>
          <w:sz w:val="21"/>
          <w:szCs w:val="21"/>
          <w:lang w:eastAsia="zh-CN"/>
        </w:rPr>
        <w:t>）</w:t>
      </w:r>
      <w:r>
        <w:rPr>
          <w:rFonts w:hint="eastAsia" w:ascii="宋体" w:hAnsi="宋体" w:eastAsia="宋体" w:cs="宋体"/>
          <w:bCs/>
          <w:kern w:val="2"/>
          <w:sz w:val="21"/>
          <w:szCs w:val="21"/>
        </w:rPr>
        <w:t>，并且有权利按照本协议的规定要求甲方整改或赔偿，若甲方整改无效，乙方有权终止协议并保留追诉赔偿的权利。</w:t>
      </w:r>
    </w:p>
    <w:p w14:paraId="22CD2E83">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highlight w:val="none"/>
        </w:rPr>
      </w:pPr>
      <w:r>
        <w:rPr>
          <w:rFonts w:hint="eastAsia" w:ascii="宋体" w:hAnsi="宋体" w:eastAsia="宋体" w:cs="宋体"/>
          <w:bCs/>
          <w:kern w:val="2"/>
          <w:sz w:val="21"/>
          <w:szCs w:val="21"/>
        </w:rPr>
        <w:t>7.9</w:t>
      </w:r>
      <w:r>
        <w:rPr>
          <w:rFonts w:hint="eastAsia" w:ascii="宋体" w:hAnsi="宋体" w:eastAsia="宋体" w:cs="宋体"/>
          <w:bCs/>
          <w:kern w:val="2"/>
          <w:sz w:val="21"/>
          <w:szCs w:val="21"/>
          <w:highlight w:val="none"/>
          <w:lang w:eastAsia="zh-CN"/>
        </w:rPr>
        <w:t>电子商务平台</w:t>
      </w:r>
      <w:r>
        <w:rPr>
          <w:rFonts w:hint="eastAsia" w:ascii="宋体" w:hAnsi="宋体" w:eastAsia="宋体" w:cs="宋体"/>
          <w:bCs/>
          <w:kern w:val="2"/>
          <w:sz w:val="21"/>
          <w:szCs w:val="21"/>
          <w:highlight w:val="none"/>
          <w:lang w:val="en-US" w:eastAsia="zh-CN"/>
        </w:rPr>
        <w:t>所有方</w:t>
      </w:r>
      <w:r>
        <w:rPr>
          <w:rFonts w:hint="eastAsia" w:ascii="宋体" w:hAnsi="宋体" w:eastAsia="宋体" w:cs="宋体"/>
          <w:bCs/>
          <w:kern w:val="2"/>
          <w:sz w:val="21"/>
          <w:szCs w:val="21"/>
          <w:highlight w:val="none"/>
        </w:rPr>
        <w:t>有权根据自身平台运营需要升级或改版电商平台，但有义务保障</w:t>
      </w:r>
      <w:r>
        <w:rPr>
          <w:rFonts w:hint="eastAsia" w:ascii="宋体" w:hAnsi="宋体" w:eastAsia="宋体" w:cs="宋体"/>
          <w:bCs/>
          <w:kern w:val="2"/>
          <w:sz w:val="21"/>
          <w:szCs w:val="21"/>
          <w:highlight w:val="none"/>
          <w:lang w:val="en-US" w:eastAsia="zh-CN"/>
        </w:rPr>
        <w:t>对方</w:t>
      </w:r>
      <w:r>
        <w:rPr>
          <w:rFonts w:hint="eastAsia" w:ascii="宋体" w:hAnsi="宋体" w:eastAsia="宋体" w:cs="宋体"/>
          <w:bCs/>
          <w:kern w:val="2"/>
          <w:sz w:val="21"/>
          <w:szCs w:val="21"/>
          <w:highlight w:val="none"/>
        </w:rPr>
        <w:t>能够正常使用。</w:t>
      </w:r>
    </w:p>
    <w:p w14:paraId="2F4EAFD7">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7.10</w:t>
      </w:r>
      <w:r>
        <w:rPr>
          <w:rFonts w:hint="eastAsia" w:ascii="宋体" w:hAnsi="宋体" w:eastAsia="宋体" w:cs="宋体"/>
          <w:bCs/>
          <w:kern w:val="2"/>
          <w:sz w:val="21"/>
          <w:szCs w:val="21"/>
          <w:lang w:val="en-US" w:eastAsia="zh-CN"/>
        </w:rPr>
        <w:t>电子商务平台所有方</w:t>
      </w:r>
      <w:r>
        <w:rPr>
          <w:rFonts w:hint="eastAsia" w:ascii="宋体" w:hAnsi="宋体" w:eastAsia="宋体" w:cs="宋体"/>
          <w:bCs/>
          <w:kern w:val="2"/>
          <w:sz w:val="21"/>
          <w:szCs w:val="21"/>
        </w:rPr>
        <w:t>有义务免费向</w:t>
      </w:r>
      <w:r>
        <w:rPr>
          <w:rFonts w:hint="eastAsia" w:ascii="宋体" w:hAnsi="宋体" w:eastAsia="宋体" w:cs="宋体"/>
          <w:bCs/>
          <w:kern w:val="2"/>
          <w:sz w:val="21"/>
          <w:szCs w:val="21"/>
          <w:lang w:val="en-US" w:eastAsia="zh-CN"/>
        </w:rPr>
        <w:t>对</w:t>
      </w:r>
      <w:r>
        <w:rPr>
          <w:rFonts w:hint="eastAsia" w:ascii="宋体" w:hAnsi="宋体" w:eastAsia="宋体" w:cs="宋体"/>
          <w:bCs/>
          <w:kern w:val="2"/>
          <w:sz w:val="21"/>
          <w:szCs w:val="21"/>
        </w:rPr>
        <w:t>方提供电商平台使用，并且向</w:t>
      </w:r>
      <w:r>
        <w:rPr>
          <w:rFonts w:hint="eastAsia" w:ascii="宋体" w:hAnsi="宋体" w:eastAsia="宋体" w:cs="宋体"/>
          <w:bCs/>
          <w:kern w:val="2"/>
          <w:sz w:val="21"/>
          <w:szCs w:val="21"/>
          <w:lang w:val="en-US" w:eastAsia="zh-CN"/>
        </w:rPr>
        <w:t>对</w:t>
      </w:r>
      <w:r>
        <w:rPr>
          <w:rFonts w:hint="eastAsia" w:ascii="宋体" w:hAnsi="宋体" w:eastAsia="宋体" w:cs="宋体"/>
          <w:bCs/>
          <w:kern w:val="2"/>
          <w:sz w:val="21"/>
          <w:szCs w:val="21"/>
        </w:rPr>
        <w:t>方提供企业采购账号。</w:t>
      </w:r>
    </w:p>
    <w:p w14:paraId="7FED6765">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7.11</w:t>
      </w:r>
      <w:r>
        <w:rPr>
          <w:rFonts w:hint="eastAsia" w:ascii="宋体" w:hAnsi="宋体" w:eastAsia="宋体" w:cs="宋体"/>
          <w:bCs/>
          <w:kern w:val="2"/>
          <w:sz w:val="21"/>
          <w:szCs w:val="21"/>
          <w:lang w:val="en-US" w:eastAsia="zh-CN"/>
        </w:rPr>
        <w:t>电子商务平台所有方</w:t>
      </w:r>
      <w:r>
        <w:rPr>
          <w:rFonts w:hint="eastAsia" w:ascii="宋体" w:hAnsi="宋体" w:eastAsia="宋体" w:cs="宋体"/>
          <w:bCs/>
          <w:kern w:val="2"/>
          <w:sz w:val="21"/>
          <w:szCs w:val="21"/>
        </w:rPr>
        <w:t>有义务维护甲方账户安全、确保平台使用稳定。</w:t>
      </w:r>
    </w:p>
    <w:p w14:paraId="7D902833">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7.12乙方有义务根据甲方需要提供本协议项下甲方</w:t>
      </w:r>
      <w:r>
        <w:rPr>
          <w:rFonts w:hint="eastAsia" w:ascii="宋体" w:hAnsi="宋体" w:eastAsia="宋体" w:cs="宋体"/>
          <w:bCs/>
          <w:kern w:val="2"/>
          <w:sz w:val="21"/>
          <w:szCs w:val="21"/>
          <w:lang w:val="en-US" w:eastAsia="zh-CN"/>
        </w:rPr>
        <w:t>及甲方关联公司</w:t>
      </w:r>
      <w:r>
        <w:rPr>
          <w:rFonts w:hint="eastAsia" w:ascii="宋体" w:hAnsi="宋体" w:eastAsia="宋体" w:cs="宋体"/>
          <w:bCs/>
          <w:kern w:val="2"/>
          <w:sz w:val="21"/>
          <w:szCs w:val="21"/>
        </w:rPr>
        <w:t>的相关后台数据</w:t>
      </w:r>
      <w:r>
        <w:rPr>
          <w:rFonts w:hint="eastAsia" w:ascii="宋体" w:hAnsi="宋体" w:eastAsia="宋体" w:cs="宋体"/>
          <w:bCs/>
          <w:kern w:val="2"/>
          <w:sz w:val="21"/>
          <w:szCs w:val="21"/>
          <w:lang w:eastAsia="zh-CN"/>
        </w:rPr>
        <w:t>，</w:t>
      </w:r>
      <w:r>
        <w:rPr>
          <w:rFonts w:hint="eastAsia" w:ascii="宋体" w:hAnsi="宋体" w:eastAsia="宋体" w:cs="宋体"/>
          <w:bCs/>
          <w:kern w:val="2"/>
          <w:sz w:val="21"/>
          <w:szCs w:val="21"/>
          <w:lang w:val="en-US" w:eastAsia="zh-CN"/>
        </w:rPr>
        <w:t>甲方确保其已获得其关联公司的事先授权，如乙方因此被追责的，该等责任由甲方承担</w:t>
      </w:r>
      <w:r>
        <w:rPr>
          <w:rFonts w:hint="eastAsia" w:ascii="宋体" w:hAnsi="宋体" w:eastAsia="宋体" w:cs="宋体"/>
          <w:bCs/>
          <w:kern w:val="2"/>
          <w:sz w:val="21"/>
          <w:szCs w:val="21"/>
        </w:rPr>
        <w:t>。</w:t>
      </w:r>
    </w:p>
    <w:p w14:paraId="0923DFB3">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7.13乙方需要严格按照本协议约定履行货物的供应、配送、提供相关服务及资料以及保密等义务。</w:t>
      </w:r>
    </w:p>
    <w:p w14:paraId="4072E46F">
      <w:pPr>
        <w:pStyle w:val="2"/>
        <w:pageBreakBefore w:val="0"/>
        <w:widowControl w:val="0"/>
        <w:kinsoku/>
        <w:wordWrap/>
        <w:overflowPunct/>
        <w:topLinePunct w:val="0"/>
        <w:autoSpaceDE/>
        <w:autoSpaceDN/>
        <w:bidi w:val="0"/>
        <w:adjustRightInd/>
        <w:snapToGrid/>
        <w:spacing w:before="0" w:after="0" w:line="410" w:lineRule="exact"/>
        <w:textAlignment w:val="auto"/>
        <w:rPr>
          <w:rFonts w:hint="eastAsia" w:ascii="宋体" w:hAnsi="宋体" w:eastAsia="宋体" w:cs="宋体"/>
          <w:bCs w:val="0"/>
          <w:kern w:val="2"/>
          <w:sz w:val="21"/>
          <w:szCs w:val="21"/>
        </w:rPr>
      </w:pPr>
      <w:bookmarkStart w:id="7" w:name="_Toc127362301"/>
      <w:r>
        <w:rPr>
          <w:rFonts w:hint="eastAsia" w:ascii="宋体" w:hAnsi="宋体" w:eastAsia="宋体" w:cs="宋体"/>
          <w:bCs w:val="0"/>
          <w:kern w:val="2"/>
          <w:sz w:val="21"/>
          <w:szCs w:val="21"/>
        </w:rPr>
        <w:t>第八条 采购、交货与验收</w:t>
      </w:r>
      <w:bookmarkEnd w:id="7"/>
    </w:p>
    <w:p w14:paraId="1CCC7A45">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8.1当甲方单笔采购金额达</w:t>
      </w:r>
      <w:r>
        <w:rPr>
          <w:rFonts w:hint="eastAsia" w:ascii="宋体" w:hAnsi="宋体" w:eastAsia="宋体" w:cs="宋体"/>
          <w:bCs/>
          <w:kern w:val="2"/>
          <w:sz w:val="21"/>
          <w:szCs w:val="21"/>
          <w:u w:val="single"/>
        </w:rPr>
        <w:t xml:space="preserve">   </w:t>
      </w:r>
      <w:r>
        <w:rPr>
          <w:rFonts w:hint="eastAsia" w:cs="宋体"/>
          <w:bCs/>
          <w:kern w:val="2"/>
          <w:sz w:val="21"/>
          <w:szCs w:val="21"/>
          <w:u w:val="single"/>
          <w:lang w:val="en-US" w:eastAsia="zh-CN"/>
        </w:rPr>
        <w:t>100</w:t>
      </w:r>
      <w:r>
        <w:rPr>
          <w:rFonts w:hint="eastAsia" w:ascii="宋体" w:hAnsi="宋体" w:eastAsia="宋体" w:cs="宋体"/>
          <w:bCs/>
          <w:kern w:val="2"/>
          <w:sz w:val="21"/>
          <w:szCs w:val="21"/>
          <w:u w:val="single"/>
        </w:rPr>
        <w:t xml:space="preserve">   </w:t>
      </w:r>
      <w:r>
        <w:rPr>
          <w:rFonts w:hint="eastAsia" w:ascii="宋体" w:hAnsi="宋体" w:eastAsia="宋体" w:cs="宋体"/>
          <w:bCs/>
          <w:kern w:val="2"/>
          <w:sz w:val="21"/>
          <w:szCs w:val="21"/>
        </w:rPr>
        <w:t>元时，乙方负责免费运送至甲方指定收货地点。</w:t>
      </w:r>
    </w:p>
    <w:p w14:paraId="2ACCA5CE">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8.2交货地点：订单中指定的交货地点 。</w:t>
      </w:r>
    </w:p>
    <w:p w14:paraId="608D9B11">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rPr>
        <w:t>8.3接到订单之日起的交货时间：</w:t>
      </w:r>
      <w:r>
        <w:rPr>
          <w:rFonts w:hint="eastAsia" w:ascii="宋体" w:hAnsi="宋体" w:eastAsia="宋体" w:cs="宋体"/>
          <w:bCs/>
          <w:kern w:val="2"/>
          <w:sz w:val="21"/>
          <w:szCs w:val="21"/>
          <w:lang w:eastAsia="zh-CN"/>
        </w:rPr>
        <w:t>甲乙双方在具体订单中另行协商确定。</w:t>
      </w:r>
    </w:p>
    <w:p w14:paraId="0CDB4B10">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8.4甲方的收货单位、地址、收货人和联系方式需在订购单中明确，</w:t>
      </w:r>
      <w:r>
        <w:rPr>
          <w:rFonts w:hint="eastAsia" w:ascii="宋体" w:hAnsi="宋体" w:eastAsia="宋体" w:cs="宋体"/>
          <w:bCs/>
          <w:kern w:val="2"/>
          <w:sz w:val="21"/>
          <w:szCs w:val="21"/>
          <w:lang w:val="en-US" w:eastAsia="zh-CN"/>
        </w:rPr>
        <w:t>甲方收货单位/人委托其他人代收或由单位前台/门卫等代收点收货的，视为甲方收货单位/人收货，此外，</w:t>
      </w:r>
      <w:r>
        <w:rPr>
          <w:rFonts w:hint="eastAsia" w:ascii="宋体" w:hAnsi="宋体" w:eastAsia="宋体" w:cs="宋体"/>
          <w:bCs/>
          <w:kern w:val="2"/>
          <w:sz w:val="21"/>
          <w:szCs w:val="21"/>
        </w:rPr>
        <w:t>如因甲方实际签收人与订单中收货人不一致，</w:t>
      </w:r>
      <w:r>
        <w:rPr>
          <w:rFonts w:hint="eastAsia" w:ascii="宋体" w:hAnsi="宋体" w:eastAsia="宋体" w:cs="宋体"/>
          <w:sz w:val="21"/>
          <w:szCs w:val="21"/>
        </w:rPr>
        <w:t>但</w:t>
      </w:r>
      <w:r>
        <w:rPr>
          <w:rFonts w:hint="eastAsia" w:ascii="宋体" w:hAnsi="宋体" w:eastAsia="宋体" w:cs="宋体"/>
          <w:sz w:val="21"/>
          <w:szCs w:val="21"/>
          <w:lang w:val="en-US" w:eastAsia="zh-CN"/>
        </w:rPr>
        <w:t>乙</w:t>
      </w:r>
      <w:r>
        <w:rPr>
          <w:rFonts w:hint="eastAsia" w:ascii="宋体" w:hAnsi="宋体" w:eastAsia="宋体" w:cs="宋体"/>
          <w:sz w:val="21"/>
          <w:szCs w:val="21"/>
        </w:rPr>
        <w:t>方有证据证明货物已交付的，视为订单已完成，</w:t>
      </w:r>
      <w:r>
        <w:rPr>
          <w:rFonts w:hint="eastAsia" w:ascii="宋体" w:hAnsi="宋体" w:eastAsia="宋体" w:cs="宋体"/>
          <w:bCs/>
          <w:kern w:val="2"/>
          <w:sz w:val="21"/>
          <w:szCs w:val="21"/>
        </w:rPr>
        <w:t>由此而引起的货物丢失、货物损失等问题乙方不再负责，由甲方自行承担。</w:t>
      </w:r>
    </w:p>
    <w:p w14:paraId="4215CD8C">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8.5甲方</w:t>
      </w:r>
      <w:r>
        <w:rPr>
          <w:rFonts w:hint="eastAsia" w:ascii="宋体" w:hAnsi="宋体" w:eastAsia="宋体" w:cs="宋体"/>
          <w:bCs/>
          <w:kern w:val="2"/>
          <w:sz w:val="21"/>
          <w:szCs w:val="21"/>
          <w:lang w:eastAsia="zh-CN"/>
        </w:rPr>
        <w:t>及其关联公司</w:t>
      </w:r>
      <w:r>
        <w:rPr>
          <w:rFonts w:hint="eastAsia" w:ascii="宋体" w:hAnsi="宋体" w:eastAsia="宋体" w:cs="宋体"/>
          <w:bCs/>
          <w:kern w:val="2"/>
          <w:sz w:val="21"/>
          <w:szCs w:val="21"/>
        </w:rPr>
        <w:t>的收货单位或指定收货人收到货物后，需第一时间在乙方所开具的送货凭证上签字确认或在</w:t>
      </w:r>
      <w:r>
        <w:rPr>
          <w:rFonts w:hint="eastAsia" w:ascii="宋体" w:hAnsi="宋体" w:eastAsia="宋体" w:cs="宋体"/>
          <w:bCs/>
          <w:kern w:val="2"/>
          <w:sz w:val="21"/>
          <w:szCs w:val="21"/>
          <w:lang w:eastAsia="zh-CN"/>
        </w:rPr>
        <w:t>电子商务平台</w:t>
      </w:r>
      <w:r>
        <w:rPr>
          <w:rFonts w:hint="eastAsia" w:ascii="宋体" w:hAnsi="宋体" w:eastAsia="宋体" w:cs="宋体"/>
          <w:bCs/>
          <w:kern w:val="2"/>
          <w:sz w:val="21"/>
          <w:szCs w:val="21"/>
        </w:rPr>
        <w:t>上进行签收确认操作。如电子商务平台中</w:t>
      </w:r>
      <w:r>
        <w:rPr>
          <w:rFonts w:hint="eastAsia" w:ascii="宋体" w:hAnsi="宋体" w:eastAsia="宋体" w:cs="宋体"/>
          <w:bCs/>
          <w:sz w:val="21"/>
          <w:szCs w:val="21"/>
        </w:rPr>
        <w:t>订单</w:t>
      </w:r>
      <w:r>
        <w:rPr>
          <w:rFonts w:hint="eastAsia" w:ascii="宋体" w:hAnsi="宋体" w:eastAsia="宋体" w:cs="宋体"/>
          <w:bCs/>
          <w:kern w:val="2"/>
          <w:sz w:val="21"/>
          <w:szCs w:val="21"/>
        </w:rPr>
        <w:t>达到</w:t>
      </w:r>
      <w:r>
        <w:rPr>
          <w:rFonts w:hint="eastAsia" w:ascii="宋体" w:hAnsi="宋体" w:eastAsia="宋体" w:cs="宋体"/>
          <w:bCs/>
          <w:sz w:val="21"/>
          <w:szCs w:val="21"/>
        </w:rPr>
        <w:t>“已妥投”状态</w:t>
      </w:r>
      <w:r>
        <w:rPr>
          <w:rFonts w:hint="eastAsia" w:ascii="宋体" w:hAnsi="宋体" w:eastAsia="宋体" w:cs="宋体"/>
          <w:bCs/>
          <w:sz w:val="21"/>
          <w:szCs w:val="21"/>
          <w:lang w:eastAsia="zh-CN"/>
        </w:rPr>
        <w:t>之日</w:t>
      </w:r>
      <w:r>
        <w:rPr>
          <w:rFonts w:hint="eastAsia" w:ascii="宋体" w:hAnsi="宋体" w:eastAsia="宋体" w:cs="宋体"/>
          <w:bCs/>
          <w:kern w:val="2"/>
          <w:sz w:val="21"/>
          <w:szCs w:val="21"/>
        </w:rPr>
        <w:t>起七个工作日内，甲方</w:t>
      </w:r>
      <w:r>
        <w:rPr>
          <w:rFonts w:hint="eastAsia" w:ascii="宋体" w:hAnsi="宋体" w:eastAsia="宋体" w:cs="宋体"/>
          <w:bCs/>
          <w:kern w:val="2"/>
          <w:sz w:val="21"/>
          <w:szCs w:val="21"/>
          <w:lang w:eastAsia="zh-CN"/>
        </w:rPr>
        <w:t>及其关联公司</w:t>
      </w:r>
      <w:r>
        <w:rPr>
          <w:rFonts w:hint="eastAsia" w:ascii="宋体" w:hAnsi="宋体" w:eastAsia="宋体" w:cs="宋体"/>
          <w:bCs/>
          <w:kern w:val="2"/>
          <w:sz w:val="21"/>
          <w:szCs w:val="21"/>
        </w:rPr>
        <w:t>未在乙方所开具的送货凭证上签字确认或未在</w:t>
      </w:r>
      <w:r>
        <w:rPr>
          <w:rFonts w:hint="eastAsia" w:ascii="宋体" w:hAnsi="宋体" w:eastAsia="宋体" w:cs="宋体"/>
          <w:bCs/>
          <w:kern w:val="2"/>
          <w:sz w:val="21"/>
          <w:szCs w:val="21"/>
          <w:lang w:eastAsia="zh-CN"/>
        </w:rPr>
        <w:t>电子商务平台</w:t>
      </w:r>
      <w:r>
        <w:rPr>
          <w:rFonts w:hint="eastAsia" w:ascii="宋体" w:hAnsi="宋体" w:eastAsia="宋体" w:cs="宋体"/>
          <w:bCs/>
          <w:kern w:val="2"/>
          <w:sz w:val="21"/>
          <w:szCs w:val="21"/>
        </w:rPr>
        <w:t>上进行签收确认操作，且未提出收货异议的，视为已签收。</w:t>
      </w:r>
    </w:p>
    <w:p w14:paraId="39E6D361">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8.6甲方应在交货现场对型号、规格、数量、外观质量及货物包装是否完好、安装调试（按生产厂家规定需要安装调试的货物）是否合格进行验收。甲方对货物型号、规格、数量及包装是否完好有异议的，应当在验收货物同时提出，并以书面的记录，由</w:t>
      </w:r>
      <w:r>
        <w:rPr>
          <w:rFonts w:hint="eastAsia" w:ascii="宋体" w:hAnsi="宋体" w:eastAsia="宋体" w:cs="宋体"/>
          <w:bCs/>
          <w:kern w:val="2"/>
          <w:sz w:val="21"/>
          <w:szCs w:val="21"/>
          <w:lang w:eastAsia="zh-CN"/>
        </w:rPr>
        <w:t>甲乙</w:t>
      </w:r>
      <w:r>
        <w:rPr>
          <w:rFonts w:hint="eastAsia" w:ascii="宋体" w:hAnsi="宋体" w:eastAsia="宋体" w:cs="宋体"/>
          <w:bCs/>
          <w:kern w:val="2"/>
          <w:sz w:val="21"/>
          <w:szCs w:val="21"/>
        </w:rPr>
        <w:t>双方签字确认。</w:t>
      </w:r>
    </w:p>
    <w:p w14:paraId="1A860329">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8.7对</w:t>
      </w:r>
      <w:r>
        <w:rPr>
          <w:rFonts w:hint="eastAsia" w:ascii="宋体" w:hAnsi="宋体" w:eastAsia="宋体" w:cs="宋体"/>
          <w:bCs/>
          <w:kern w:val="2"/>
          <w:sz w:val="21"/>
          <w:szCs w:val="21"/>
          <w:lang w:val="en-US" w:eastAsia="zh-CN"/>
        </w:rPr>
        <w:t>肉眼不可见的</w:t>
      </w:r>
      <w:r>
        <w:rPr>
          <w:rFonts w:hint="eastAsia" w:ascii="宋体" w:hAnsi="宋体" w:eastAsia="宋体" w:cs="宋体"/>
          <w:bCs/>
          <w:kern w:val="2"/>
          <w:sz w:val="21"/>
          <w:szCs w:val="21"/>
        </w:rPr>
        <w:t>质量有异议的，可在验收货物后7日内（含本数）提出。异议期满甲方未提出异议的，视为交付货物</w:t>
      </w:r>
      <w:r>
        <w:rPr>
          <w:rFonts w:hint="eastAsia" w:ascii="宋体" w:hAnsi="宋体" w:eastAsia="宋体" w:cs="宋体"/>
          <w:bCs/>
          <w:kern w:val="2"/>
          <w:sz w:val="21"/>
          <w:szCs w:val="21"/>
          <w:lang w:val="en-US" w:eastAsia="zh-CN"/>
        </w:rPr>
        <w:t>质量</w:t>
      </w:r>
      <w:r>
        <w:rPr>
          <w:rFonts w:hint="eastAsia" w:ascii="宋体" w:hAnsi="宋体" w:eastAsia="宋体" w:cs="宋体"/>
          <w:bCs/>
          <w:kern w:val="2"/>
          <w:sz w:val="21"/>
          <w:szCs w:val="21"/>
        </w:rPr>
        <w:t>合格。乙方在知悉甲方的异议后，应按照国家有关“三包”的相关规定办理，并及时将处理方案告知甲方，对于使用过程中出现质量问题的按照本协议“第9条质量保证及售后”中的约定处理。</w:t>
      </w:r>
    </w:p>
    <w:p w14:paraId="0380B313">
      <w:pPr>
        <w:pStyle w:val="2"/>
        <w:pageBreakBefore w:val="0"/>
        <w:widowControl w:val="0"/>
        <w:kinsoku/>
        <w:wordWrap/>
        <w:overflowPunct/>
        <w:topLinePunct w:val="0"/>
        <w:autoSpaceDE/>
        <w:autoSpaceDN/>
        <w:bidi w:val="0"/>
        <w:adjustRightInd/>
        <w:snapToGrid/>
        <w:spacing w:before="0" w:after="0" w:line="410" w:lineRule="exact"/>
        <w:textAlignment w:val="auto"/>
        <w:rPr>
          <w:rFonts w:hint="eastAsia" w:ascii="宋体" w:hAnsi="宋体" w:eastAsia="宋体" w:cs="宋体"/>
          <w:bCs w:val="0"/>
          <w:kern w:val="2"/>
          <w:sz w:val="21"/>
          <w:szCs w:val="21"/>
        </w:rPr>
      </w:pPr>
      <w:bookmarkStart w:id="8" w:name="_Toc127362302"/>
      <w:r>
        <w:rPr>
          <w:rFonts w:hint="eastAsia" w:ascii="宋体" w:hAnsi="宋体" w:eastAsia="宋体" w:cs="宋体"/>
          <w:bCs w:val="0"/>
          <w:kern w:val="2"/>
          <w:sz w:val="21"/>
          <w:szCs w:val="21"/>
        </w:rPr>
        <w:t>第九条 质量保证及售后</w:t>
      </w:r>
      <w:bookmarkEnd w:id="8"/>
    </w:p>
    <w:p w14:paraId="2ACA697C">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9.1乙方保证所提供的货物是全新的、未使用过的原装合格产品，并符合本采购协议及协议条款约定的质量、规格和性能要求。乙方保证其提供的货物在正确安装、正常使用和保养条件下，在其使用寿命内具有良好性能。</w:t>
      </w:r>
    </w:p>
    <w:p w14:paraId="0714EE6B">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9.2双方因货物质量问题发生争议，应委托国家认可的质量检测机构对该货物质量进行鉴定。经鉴定符合质量标准的，双方应继续履行本采购协议，由甲方承担鉴定费用；不符合质量标准的，乙方应当无条件更换产品或退还产品价款，并承担鉴定费用。</w:t>
      </w:r>
    </w:p>
    <w:p w14:paraId="673DF10F">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9.3 在从协议货物运至交货地点之日起至质量保证期结束之日止，如甲方发现乙方提供的协议货物存在质量问题，不符合本协议约定或者国家法律标准的，甲方有权选择要求乙方采取以下补救措施：</w:t>
      </w:r>
    </w:p>
    <w:p w14:paraId="1D3C2410">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9.3.1修理</w:t>
      </w:r>
    </w:p>
    <w:p w14:paraId="47E92FE1">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乙方对不符合协议约定的协议货物进行修理（含返厂维修），以使其符合协议要求，费用由乙方承担。</w:t>
      </w:r>
    </w:p>
    <w:p w14:paraId="5463D1FF">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9.3.2更换</w:t>
      </w:r>
    </w:p>
    <w:p w14:paraId="36BECC7D">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乙方以符合协议要求的货物替换不符合要求的协议货物，费用由乙方承担。</w:t>
      </w:r>
    </w:p>
    <w:p w14:paraId="53A0550F">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9.3.3退货</w:t>
      </w:r>
    </w:p>
    <w:p w14:paraId="6EDAF6ED">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甲方将有缺陷的协议货物退还乙方，乙方负责将被退还的协议货物运出安装现场。在此种情况下，乙方应退还已收取的该货物的货款及</w:t>
      </w:r>
      <w:r>
        <w:rPr>
          <w:rFonts w:hint="eastAsia" w:ascii="宋体" w:hAnsi="宋体" w:eastAsia="宋体" w:cs="宋体"/>
          <w:bCs/>
          <w:kern w:val="2"/>
          <w:sz w:val="21"/>
          <w:szCs w:val="21"/>
          <w:lang w:val="en-US" w:eastAsia="zh-CN"/>
        </w:rPr>
        <w:t>甲方已承担</w:t>
      </w:r>
      <w:r>
        <w:rPr>
          <w:rFonts w:hint="eastAsia" w:ascii="宋体" w:hAnsi="宋体" w:eastAsia="宋体" w:cs="宋体"/>
          <w:bCs/>
          <w:kern w:val="2"/>
          <w:sz w:val="21"/>
          <w:szCs w:val="21"/>
        </w:rPr>
        <w:t>的运费。</w:t>
      </w:r>
    </w:p>
    <w:p w14:paraId="38B6C1DC">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9.4因产品质量问题或乙方原因导致的产品退换货而产生的相关</w:t>
      </w:r>
      <w:r>
        <w:rPr>
          <w:rFonts w:hint="eastAsia" w:ascii="宋体" w:hAnsi="宋体" w:eastAsia="宋体" w:cs="宋体"/>
          <w:bCs/>
          <w:kern w:val="2"/>
          <w:sz w:val="21"/>
          <w:szCs w:val="21"/>
          <w:lang w:eastAsia="zh-CN"/>
        </w:rPr>
        <w:t>费用</w:t>
      </w:r>
      <w:r>
        <w:rPr>
          <w:rFonts w:hint="eastAsia" w:ascii="宋体" w:hAnsi="宋体" w:eastAsia="宋体" w:cs="宋体"/>
          <w:bCs/>
          <w:kern w:val="2"/>
          <w:sz w:val="21"/>
          <w:szCs w:val="21"/>
        </w:rPr>
        <w:t>由乙方承担，若因甲方原因导致的退换货产生的相关费用由甲方承担。</w:t>
      </w:r>
    </w:p>
    <w:p w14:paraId="6AA83DB2">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9.5乙方提供的协议供货货物质保期和“三包”服务按照国家、行业的有关规定或制造商的标准执行。由制造商规定需要上门服务的产品则以制造商的产品说明或者制造商的其他文件为准。</w:t>
      </w:r>
    </w:p>
    <w:p w14:paraId="47C4DADE">
      <w:pPr>
        <w:pStyle w:val="99"/>
        <w:pageBreakBefore w:val="0"/>
        <w:widowControl w:val="0"/>
        <w:numPr>
          <w:ilvl w:val="0"/>
          <w:numId w:val="2"/>
        </w:numPr>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lang w:val="en-US" w:eastAsia="zh-CN"/>
        </w:rPr>
      </w:pPr>
      <w:r>
        <w:rPr>
          <w:rFonts w:hint="eastAsia" w:ascii="宋体" w:hAnsi="宋体" w:eastAsia="宋体" w:cs="宋体"/>
          <w:bCs/>
          <w:kern w:val="2"/>
          <w:sz w:val="21"/>
          <w:szCs w:val="21"/>
          <w:lang w:val="en-US" w:eastAsia="zh-CN"/>
        </w:rPr>
        <w:t xml:space="preserve"> 定制商品</w:t>
      </w:r>
    </w:p>
    <w:p w14:paraId="32C4CB52">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lang w:val="en-US" w:eastAsia="zh-CN"/>
        </w:rPr>
      </w:pPr>
      <w:r>
        <w:rPr>
          <w:rFonts w:hint="eastAsia" w:ascii="宋体" w:hAnsi="宋体" w:eastAsia="宋体" w:cs="宋体"/>
          <w:bCs/>
          <w:kern w:val="2"/>
          <w:sz w:val="21"/>
          <w:szCs w:val="21"/>
          <w:lang w:val="en-US" w:eastAsia="zh-CN"/>
        </w:rPr>
        <w:t>10.1 如甲方及关联公司向乙方采购定制商品的，应签署《定制商品确认书》（模板见附件）或类似文件明确具体定制内容（如logo、尺寸、工艺等），确认文件及订单</w:t>
      </w:r>
      <w:r>
        <w:rPr>
          <w:rFonts w:hint="eastAsia" w:ascii="宋体" w:hAnsi="宋体" w:eastAsia="宋体" w:cs="宋体"/>
          <w:bCs/>
          <w:kern w:val="2"/>
          <w:sz w:val="21"/>
          <w:szCs w:val="21"/>
          <w:highlight w:val="none"/>
          <w:lang w:val="en-US" w:eastAsia="zh-CN"/>
        </w:rPr>
        <w:t>经乙方确认后，订单成立</w:t>
      </w:r>
      <w:r>
        <w:rPr>
          <w:rFonts w:hint="eastAsia" w:ascii="宋体" w:hAnsi="宋体" w:eastAsia="宋体" w:cs="宋体"/>
          <w:bCs/>
          <w:kern w:val="2"/>
          <w:sz w:val="21"/>
          <w:szCs w:val="21"/>
          <w:lang w:val="en-US" w:eastAsia="zh-CN"/>
        </w:rPr>
        <w:t>。</w:t>
      </w:r>
    </w:p>
    <w:p w14:paraId="472AAE6F">
      <w:pPr>
        <w:pStyle w:val="99"/>
        <w:pageBreakBefore w:val="0"/>
        <w:widowControl w:val="0"/>
        <w:kinsoku/>
        <w:wordWrap/>
        <w:overflowPunct/>
        <w:topLinePunct w:val="0"/>
        <w:autoSpaceDE/>
        <w:autoSpaceDN/>
        <w:bidi w:val="0"/>
        <w:adjustRightInd/>
        <w:snapToGrid/>
        <w:spacing w:line="410" w:lineRule="exact"/>
        <w:ind w:firstLine="0" w:firstLineChars="0"/>
        <w:jc w:val="both"/>
        <w:textAlignment w:val="auto"/>
        <w:rPr>
          <w:rFonts w:hint="eastAsia" w:ascii="宋体" w:hAnsi="宋体" w:eastAsia="宋体" w:cs="宋体"/>
          <w:bCs/>
          <w:kern w:val="2"/>
          <w:sz w:val="21"/>
          <w:szCs w:val="21"/>
          <w:lang w:val="en-US" w:eastAsia="zh-CN"/>
        </w:rPr>
      </w:pPr>
      <w:r>
        <w:rPr>
          <w:rFonts w:hint="eastAsia" w:ascii="宋体" w:hAnsi="宋体" w:eastAsia="宋体" w:cs="宋体"/>
          <w:bCs/>
          <w:kern w:val="2"/>
          <w:sz w:val="21"/>
          <w:szCs w:val="21"/>
          <w:lang w:val="en-US" w:eastAsia="zh-CN"/>
        </w:rPr>
        <w:t>10.2 鉴于定制商品的特殊性，定制商品不接受退换货。如验收时或质保期</w:t>
      </w:r>
      <w:r>
        <w:rPr>
          <w:rFonts w:hint="eastAsia" w:cs="宋体"/>
          <w:bCs/>
          <w:kern w:val="2"/>
          <w:sz w:val="21"/>
          <w:szCs w:val="21"/>
          <w:lang w:val="en-US" w:eastAsia="zh-CN"/>
        </w:rPr>
        <w:t>内</w:t>
      </w:r>
      <w:r>
        <w:rPr>
          <w:rFonts w:hint="eastAsia" w:ascii="宋体" w:hAnsi="宋体" w:eastAsia="宋体" w:cs="宋体"/>
          <w:bCs/>
          <w:kern w:val="2"/>
          <w:sz w:val="21"/>
          <w:szCs w:val="21"/>
          <w:lang w:val="en-US" w:eastAsia="zh-CN"/>
        </w:rPr>
        <w:t>出现印刷错误、质量问题等，可返厂维修，相应的维修费、往返运输等费用由责任方承担，</w:t>
      </w:r>
      <w:r>
        <w:rPr>
          <w:rFonts w:hint="eastAsia" w:cs="宋体"/>
          <w:bCs/>
          <w:kern w:val="2"/>
          <w:sz w:val="21"/>
          <w:szCs w:val="21"/>
          <w:lang w:val="en-US" w:eastAsia="zh-CN"/>
        </w:rPr>
        <w:t>商</w:t>
      </w:r>
      <w:r>
        <w:rPr>
          <w:rFonts w:hint="eastAsia" w:ascii="宋体" w:hAnsi="宋体" w:eastAsia="宋体" w:cs="宋体"/>
          <w:bCs/>
          <w:kern w:val="2"/>
          <w:sz w:val="21"/>
          <w:szCs w:val="21"/>
          <w:lang w:val="en-US" w:eastAsia="zh-CN"/>
        </w:rPr>
        <w:t>品质保期按有关规定及厂家同款常规品标准执行。</w:t>
      </w:r>
    </w:p>
    <w:p w14:paraId="6864BA32">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
          <w:bCs/>
          <w:kern w:val="2"/>
          <w:sz w:val="21"/>
          <w:szCs w:val="21"/>
        </w:rPr>
      </w:pPr>
      <w:bookmarkStart w:id="9" w:name="_Toc127362303"/>
      <w:r>
        <w:rPr>
          <w:rFonts w:hint="eastAsia" w:ascii="宋体" w:hAnsi="宋体" w:eastAsia="宋体" w:cs="宋体"/>
          <w:b/>
          <w:bCs/>
          <w:kern w:val="2"/>
          <w:sz w:val="21"/>
          <w:szCs w:val="21"/>
        </w:rPr>
        <w:t>第十</w:t>
      </w:r>
      <w:r>
        <w:rPr>
          <w:rFonts w:hint="eastAsia" w:ascii="宋体" w:hAnsi="宋体" w:eastAsia="宋体" w:cs="宋体"/>
          <w:b/>
          <w:bCs/>
          <w:kern w:val="2"/>
          <w:sz w:val="21"/>
          <w:szCs w:val="21"/>
          <w:lang w:val="en-US" w:eastAsia="zh-CN"/>
        </w:rPr>
        <w:t>一</w:t>
      </w:r>
      <w:r>
        <w:rPr>
          <w:rFonts w:hint="eastAsia" w:ascii="宋体" w:hAnsi="宋体" w:eastAsia="宋体" w:cs="宋体"/>
          <w:b/>
          <w:bCs/>
          <w:kern w:val="2"/>
          <w:sz w:val="21"/>
          <w:szCs w:val="21"/>
        </w:rPr>
        <w:t>条 知识产权</w:t>
      </w:r>
      <w:bookmarkEnd w:id="9"/>
    </w:p>
    <w:p w14:paraId="6DBDBCFE">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val="en-US" w:eastAsia="zh-CN" w:bidi="zh-TW"/>
        </w:rPr>
      </w:pPr>
      <w:r>
        <w:rPr>
          <w:rFonts w:hint="eastAsia" w:ascii="宋体" w:hAnsi="宋体" w:eastAsia="宋体" w:cs="宋体"/>
          <w:bCs/>
          <w:sz w:val="21"/>
          <w:szCs w:val="21"/>
          <w:lang w:val="en-US" w:eastAsia="zh-CN" w:bidi="zh-TW"/>
        </w:rPr>
        <w:t>11.1甲方及关联方提供的用于履行本协议的logo、商标、设计、技术方案等（如有）所涉及的知识产权归甲方及其关联方所有，甲方应保证提供资料的真实性、合法性，并仅授权乙方为履行本协议目的使用，乙方不得超出本协议目的使用甲方提供的知识产权。</w:t>
      </w:r>
    </w:p>
    <w:p w14:paraId="2A1393C9">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val="en-US" w:eastAsia="zh-CN" w:bidi="zh-TW"/>
        </w:rPr>
      </w:pPr>
      <w:r>
        <w:rPr>
          <w:rFonts w:hint="eastAsia" w:ascii="宋体" w:hAnsi="宋体" w:eastAsia="宋体" w:cs="宋体"/>
          <w:bCs/>
          <w:sz w:val="21"/>
          <w:szCs w:val="21"/>
          <w:lang w:val="en-US" w:eastAsia="zh-CN" w:bidi="zh-TW"/>
        </w:rPr>
        <w:t>11.2 乙方承诺其设计、生产、外采的产品及零部件、产品包装等不侵犯任何第三方的知识产权及其他关联权利。</w:t>
      </w:r>
    </w:p>
    <w:p w14:paraId="533DA41C">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val="zh-TW" w:eastAsia="zh-TW" w:bidi="zh-TW"/>
        </w:rPr>
      </w:pPr>
      <w:r>
        <w:rPr>
          <w:rFonts w:hint="eastAsia" w:ascii="宋体" w:hAnsi="宋体" w:eastAsia="宋体" w:cs="宋体"/>
          <w:bCs/>
          <w:sz w:val="21"/>
          <w:szCs w:val="21"/>
          <w:lang w:val="en-US" w:eastAsia="zh-CN" w:bidi="zh-TW"/>
        </w:rPr>
        <w:t>11.3 一方对另一方提供的标识、设计方案、产品包装、产品零部件等的确认以及相应的侵权排查不代表对提供方的侵权免责，任一方提供的知识产权被认定侵权的，应由该方负责解决与第三方的争议并承担因此给对方造成的全部损失。</w:t>
      </w:r>
    </w:p>
    <w:p w14:paraId="473DDAE4">
      <w:pPr>
        <w:pStyle w:val="2"/>
        <w:pageBreakBefore w:val="0"/>
        <w:widowControl w:val="0"/>
        <w:kinsoku/>
        <w:wordWrap/>
        <w:overflowPunct/>
        <w:topLinePunct w:val="0"/>
        <w:autoSpaceDE/>
        <w:autoSpaceDN/>
        <w:bidi w:val="0"/>
        <w:adjustRightInd/>
        <w:snapToGrid/>
        <w:spacing w:before="0" w:after="0" w:line="410" w:lineRule="exact"/>
        <w:textAlignment w:val="auto"/>
        <w:rPr>
          <w:rFonts w:hint="eastAsia" w:ascii="宋体" w:hAnsi="宋体" w:eastAsia="宋体" w:cs="宋体"/>
          <w:bCs w:val="0"/>
          <w:kern w:val="2"/>
          <w:sz w:val="21"/>
          <w:szCs w:val="21"/>
        </w:rPr>
      </w:pPr>
      <w:bookmarkStart w:id="10" w:name="_Toc127362304"/>
      <w:r>
        <w:rPr>
          <w:rFonts w:hint="eastAsia" w:ascii="宋体" w:hAnsi="宋体" w:eastAsia="宋体" w:cs="宋体"/>
          <w:bCs w:val="0"/>
          <w:kern w:val="2"/>
          <w:sz w:val="21"/>
          <w:szCs w:val="21"/>
        </w:rPr>
        <w:t>第十</w:t>
      </w:r>
      <w:r>
        <w:rPr>
          <w:rFonts w:hint="eastAsia" w:ascii="宋体" w:hAnsi="宋体" w:eastAsia="宋体" w:cs="宋体"/>
          <w:bCs w:val="0"/>
          <w:kern w:val="2"/>
          <w:sz w:val="21"/>
          <w:szCs w:val="21"/>
          <w:lang w:val="en-US" w:eastAsia="zh-CN"/>
        </w:rPr>
        <w:t>二</w:t>
      </w:r>
      <w:r>
        <w:rPr>
          <w:rFonts w:hint="eastAsia" w:ascii="宋体" w:hAnsi="宋体" w:eastAsia="宋体" w:cs="宋体"/>
          <w:bCs w:val="0"/>
          <w:kern w:val="2"/>
          <w:sz w:val="21"/>
          <w:szCs w:val="21"/>
        </w:rPr>
        <w:t>条 保密</w:t>
      </w:r>
      <w:bookmarkEnd w:id="10"/>
    </w:p>
    <w:p w14:paraId="5E3E63BA">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r>
        <w:rPr>
          <w:rFonts w:hint="eastAsia" w:ascii="宋体" w:hAnsi="宋体" w:eastAsia="宋体" w:cs="宋体"/>
          <w:bCs/>
          <w:kern w:val="2"/>
          <w:sz w:val="21"/>
          <w:szCs w:val="21"/>
          <w:lang w:val="en-US" w:eastAsia="zh-CN"/>
        </w:rPr>
        <w:t>2</w:t>
      </w:r>
      <w:r>
        <w:rPr>
          <w:rFonts w:hint="eastAsia" w:ascii="宋体" w:hAnsi="宋体" w:eastAsia="宋体" w:cs="宋体"/>
          <w:bCs/>
          <w:kern w:val="2"/>
          <w:sz w:val="21"/>
          <w:szCs w:val="21"/>
        </w:rPr>
        <w:t>.1由一方向对方提供的与本协议有关报价、资料、文档被视为保密材料，除本协议授权实施的行为外，资料接受方应将保密资料视为商业秘密予以保护，未经对方书面同意，一方不得以履行本协议以外的目的使用信息，且不得将该保密资料部分地或全部地复制或向任意第三方披露。</w:t>
      </w:r>
    </w:p>
    <w:p w14:paraId="5A005C60">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r>
        <w:rPr>
          <w:rFonts w:hint="eastAsia" w:ascii="宋体" w:hAnsi="宋体" w:eastAsia="宋体" w:cs="宋体"/>
          <w:bCs/>
          <w:kern w:val="2"/>
          <w:sz w:val="21"/>
          <w:szCs w:val="21"/>
          <w:lang w:val="en-US" w:eastAsia="zh-CN"/>
        </w:rPr>
        <w:t>2</w:t>
      </w:r>
      <w:r>
        <w:rPr>
          <w:rFonts w:hint="eastAsia" w:ascii="宋体" w:hAnsi="宋体" w:eastAsia="宋体" w:cs="宋体"/>
          <w:bCs/>
          <w:kern w:val="2"/>
          <w:sz w:val="21"/>
          <w:szCs w:val="21"/>
        </w:rPr>
        <w:t>.2资料接受方可仅为本协议的目的向其确有知悉必要的雇员提供对方提供的保密资料，但同时须指示其雇员遵守本章规定的保密及不披露义务。</w:t>
      </w:r>
    </w:p>
    <w:p w14:paraId="170BEDD3">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r>
        <w:rPr>
          <w:rFonts w:hint="eastAsia" w:ascii="宋体" w:hAnsi="宋体" w:eastAsia="宋体" w:cs="宋体"/>
          <w:bCs/>
          <w:kern w:val="2"/>
          <w:sz w:val="21"/>
          <w:szCs w:val="21"/>
          <w:lang w:val="en-US" w:eastAsia="zh-CN"/>
        </w:rPr>
        <w:t>2</w:t>
      </w:r>
      <w:r>
        <w:rPr>
          <w:rFonts w:hint="eastAsia" w:ascii="宋体" w:hAnsi="宋体" w:eastAsia="宋体" w:cs="宋体"/>
          <w:bCs/>
          <w:kern w:val="2"/>
          <w:sz w:val="21"/>
          <w:szCs w:val="21"/>
        </w:rPr>
        <w:t>.3接受方仅得为执行本协议下义务的目的对保密材料进行复制，本协议终止或解除后，接受方必须将保密材料全部返还提供方，并销毁所有复制件。</w:t>
      </w:r>
    </w:p>
    <w:p w14:paraId="21F8C6A4">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r>
        <w:rPr>
          <w:rFonts w:hint="eastAsia" w:ascii="宋体" w:hAnsi="宋体" w:eastAsia="宋体" w:cs="宋体"/>
          <w:bCs/>
          <w:kern w:val="2"/>
          <w:sz w:val="21"/>
          <w:szCs w:val="21"/>
          <w:lang w:val="en-US" w:eastAsia="zh-CN"/>
        </w:rPr>
        <w:t>2</w:t>
      </w:r>
      <w:r>
        <w:rPr>
          <w:rFonts w:hint="eastAsia" w:ascii="宋体" w:hAnsi="宋体" w:eastAsia="宋体" w:cs="宋体"/>
          <w:bCs/>
          <w:kern w:val="2"/>
          <w:sz w:val="21"/>
          <w:szCs w:val="21"/>
        </w:rPr>
        <w:t>.4接受方应当妥善保存保密材料，并对保密材料在接受方期间发生的被盗、不慎泄露、或其他有损保密材料保密性的事件承担全部责任，因此造成提供方损失的，接受方应负责赔偿。</w:t>
      </w:r>
    </w:p>
    <w:p w14:paraId="1FA032CD">
      <w:pPr>
        <w:pStyle w:val="2"/>
        <w:pageBreakBefore w:val="0"/>
        <w:widowControl w:val="0"/>
        <w:kinsoku/>
        <w:wordWrap/>
        <w:overflowPunct/>
        <w:topLinePunct w:val="0"/>
        <w:autoSpaceDE/>
        <w:autoSpaceDN/>
        <w:bidi w:val="0"/>
        <w:adjustRightInd/>
        <w:snapToGrid/>
        <w:spacing w:before="0" w:after="0" w:line="410" w:lineRule="exact"/>
        <w:textAlignment w:val="auto"/>
        <w:rPr>
          <w:rFonts w:hint="eastAsia" w:ascii="宋体" w:hAnsi="宋体" w:eastAsia="宋体" w:cs="宋体"/>
          <w:bCs w:val="0"/>
          <w:kern w:val="2"/>
          <w:sz w:val="21"/>
          <w:szCs w:val="21"/>
        </w:rPr>
      </w:pPr>
      <w:bookmarkStart w:id="11" w:name="_Toc127362305"/>
      <w:r>
        <w:rPr>
          <w:rFonts w:hint="eastAsia" w:ascii="宋体" w:hAnsi="宋体" w:eastAsia="宋体" w:cs="宋体"/>
          <w:bCs w:val="0"/>
          <w:kern w:val="2"/>
          <w:sz w:val="21"/>
          <w:szCs w:val="21"/>
        </w:rPr>
        <w:t>第十</w:t>
      </w:r>
      <w:r>
        <w:rPr>
          <w:rFonts w:hint="eastAsia" w:ascii="宋体" w:hAnsi="宋体" w:eastAsia="宋体" w:cs="宋体"/>
          <w:bCs w:val="0"/>
          <w:kern w:val="2"/>
          <w:sz w:val="21"/>
          <w:szCs w:val="21"/>
          <w:lang w:val="en-US" w:eastAsia="zh-CN"/>
        </w:rPr>
        <w:t>三</w:t>
      </w:r>
      <w:r>
        <w:rPr>
          <w:rFonts w:hint="eastAsia" w:ascii="宋体" w:hAnsi="宋体" w:eastAsia="宋体" w:cs="宋体"/>
          <w:bCs w:val="0"/>
          <w:kern w:val="2"/>
          <w:sz w:val="21"/>
          <w:szCs w:val="21"/>
        </w:rPr>
        <w:t>条 不可抗力</w:t>
      </w:r>
      <w:bookmarkEnd w:id="11"/>
    </w:p>
    <w:p w14:paraId="3159A33D">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r>
        <w:rPr>
          <w:rFonts w:hint="eastAsia" w:ascii="宋体" w:hAnsi="宋体" w:eastAsia="宋体" w:cs="宋体"/>
          <w:bCs/>
          <w:kern w:val="2"/>
          <w:sz w:val="21"/>
          <w:szCs w:val="21"/>
          <w:lang w:val="en-US" w:eastAsia="zh-CN"/>
        </w:rPr>
        <w:t>3</w:t>
      </w:r>
      <w:r>
        <w:rPr>
          <w:rFonts w:hint="eastAsia" w:ascii="宋体" w:hAnsi="宋体" w:eastAsia="宋体" w:cs="宋体"/>
          <w:bCs/>
          <w:kern w:val="2"/>
          <w:sz w:val="21"/>
          <w:szCs w:val="21"/>
        </w:rPr>
        <w:t>.1不可抗力是指本协议供货资格有效期内不能预见、不能避免并不能克服的客观情况，如严重的自然灾害、战争等等。</w:t>
      </w:r>
    </w:p>
    <w:p w14:paraId="56BE158A">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r>
        <w:rPr>
          <w:rFonts w:hint="eastAsia" w:ascii="宋体" w:hAnsi="宋体" w:eastAsia="宋体" w:cs="宋体"/>
          <w:bCs/>
          <w:kern w:val="2"/>
          <w:sz w:val="21"/>
          <w:szCs w:val="21"/>
          <w:lang w:val="en-US" w:eastAsia="zh-CN"/>
        </w:rPr>
        <w:t>3</w:t>
      </w:r>
      <w:r>
        <w:rPr>
          <w:rFonts w:hint="eastAsia" w:ascii="宋体" w:hAnsi="宋体" w:eastAsia="宋体" w:cs="宋体"/>
          <w:bCs/>
          <w:kern w:val="2"/>
          <w:sz w:val="21"/>
          <w:szCs w:val="21"/>
        </w:rPr>
        <w:t>.2任何一方由于不可抗力而影响协议规定义务履行时，可根据不可抗力的影响程度和范围延迟或免除履行部分或全部协议义务。</w:t>
      </w:r>
    </w:p>
    <w:p w14:paraId="53A55034">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r>
        <w:rPr>
          <w:rFonts w:hint="eastAsia" w:ascii="宋体" w:hAnsi="宋体" w:eastAsia="宋体" w:cs="宋体"/>
          <w:bCs/>
          <w:kern w:val="2"/>
          <w:sz w:val="21"/>
          <w:szCs w:val="21"/>
          <w:lang w:val="en-US" w:eastAsia="zh-CN"/>
        </w:rPr>
        <w:t>3</w:t>
      </w:r>
      <w:r>
        <w:rPr>
          <w:rFonts w:hint="eastAsia" w:ascii="宋体" w:hAnsi="宋体" w:eastAsia="宋体" w:cs="宋体"/>
          <w:bCs/>
          <w:kern w:val="2"/>
          <w:sz w:val="21"/>
          <w:szCs w:val="21"/>
        </w:rPr>
        <w:t>.3受到不可抗力影响的一方应在不可抗力事件发生后，尽快将所发生的不可抗力事件的情况书面通知另一方确认，受影响的一方同时应尽量设法减小这种影响和由此而引起的延误，对于因一方未采取适当措施导致损失扩大，该方必须就扩大的损失承担责任。一旦不可抗力的影响消除后，应将此情况立即通知对方。任何一方不得因不可抗力造成的延迟而要求调整协议价格。</w:t>
      </w:r>
    </w:p>
    <w:p w14:paraId="058FAD35">
      <w:pPr>
        <w:pStyle w:val="2"/>
        <w:pageBreakBefore w:val="0"/>
        <w:widowControl w:val="0"/>
        <w:kinsoku/>
        <w:wordWrap/>
        <w:overflowPunct/>
        <w:topLinePunct w:val="0"/>
        <w:autoSpaceDE/>
        <w:autoSpaceDN/>
        <w:bidi w:val="0"/>
        <w:adjustRightInd/>
        <w:snapToGrid/>
        <w:spacing w:before="0" w:after="0" w:line="410" w:lineRule="exact"/>
        <w:textAlignment w:val="auto"/>
        <w:rPr>
          <w:rFonts w:hint="eastAsia" w:ascii="宋体" w:hAnsi="宋体" w:eastAsia="宋体" w:cs="宋体"/>
          <w:bCs w:val="0"/>
          <w:kern w:val="2"/>
          <w:sz w:val="21"/>
          <w:szCs w:val="21"/>
        </w:rPr>
      </w:pPr>
      <w:bookmarkStart w:id="12" w:name="_Toc127362306"/>
      <w:r>
        <w:rPr>
          <w:rFonts w:hint="eastAsia" w:ascii="宋体" w:hAnsi="宋体" w:eastAsia="宋体" w:cs="宋体"/>
          <w:bCs w:val="0"/>
          <w:kern w:val="2"/>
          <w:sz w:val="21"/>
          <w:szCs w:val="21"/>
        </w:rPr>
        <w:t>第十</w:t>
      </w:r>
      <w:r>
        <w:rPr>
          <w:rFonts w:hint="eastAsia" w:ascii="宋体" w:hAnsi="宋体" w:eastAsia="宋体" w:cs="宋体"/>
          <w:bCs w:val="0"/>
          <w:kern w:val="2"/>
          <w:sz w:val="21"/>
          <w:szCs w:val="21"/>
          <w:lang w:val="en-US" w:eastAsia="zh-CN"/>
        </w:rPr>
        <w:t>四</w:t>
      </w:r>
      <w:r>
        <w:rPr>
          <w:rFonts w:hint="eastAsia" w:ascii="宋体" w:hAnsi="宋体" w:eastAsia="宋体" w:cs="宋体"/>
          <w:bCs w:val="0"/>
          <w:kern w:val="2"/>
          <w:sz w:val="21"/>
          <w:szCs w:val="21"/>
        </w:rPr>
        <w:t>条 违约责任</w:t>
      </w:r>
      <w:bookmarkEnd w:id="12"/>
    </w:p>
    <w:p w14:paraId="6EB2BE2A">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r>
        <w:rPr>
          <w:rFonts w:hint="eastAsia" w:ascii="宋体" w:hAnsi="宋体" w:eastAsia="宋体" w:cs="宋体"/>
          <w:bCs/>
          <w:kern w:val="2"/>
          <w:sz w:val="21"/>
          <w:szCs w:val="21"/>
          <w:lang w:val="en-US" w:eastAsia="zh-CN"/>
        </w:rPr>
        <w:t>4</w:t>
      </w:r>
      <w:r>
        <w:rPr>
          <w:rFonts w:hint="eastAsia" w:ascii="宋体" w:hAnsi="宋体" w:eastAsia="宋体" w:cs="宋体"/>
          <w:bCs/>
          <w:kern w:val="2"/>
          <w:sz w:val="21"/>
          <w:szCs w:val="21"/>
        </w:rPr>
        <w:t>.1当乙方不能按照约定时间交付货物的且无正当理由时，</w:t>
      </w:r>
      <w:r>
        <w:rPr>
          <w:rFonts w:hint="eastAsia" w:ascii="宋体" w:hAnsi="宋体" w:eastAsia="宋体" w:cs="宋体"/>
          <w:bCs/>
          <w:kern w:val="2"/>
          <w:sz w:val="21"/>
          <w:szCs w:val="21"/>
          <w:lang w:eastAsia="zh-CN"/>
        </w:rPr>
        <w:t>甲乙双方应另行协商交付时间。如乙方不能按照另行协商确定的交付时间交付货物，</w:t>
      </w:r>
      <w:r>
        <w:rPr>
          <w:rFonts w:hint="eastAsia" w:ascii="宋体" w:hAnsi="宋体" w:eastAsia="宋体" w:cs="宋体"/>
          <w:bCs/>
          <w:kern w:val="2"/>
          <w:sz w:val="21"/>
          <w:szCs w:val="21"/>
        </w:rPr>
        <w:t>每逾期一日，乙方应当按照未按时交付部分货款的</w:t>
      </w:r>
      <w:r>
        <w:rPr>
          <w:rFonts w:hint="eastAsia" w:ascii="宋体" w:hAnsi="宋体" w:eastAsia="宋体" w:cs="宋体"/>
          <w:bCs/>
          <w:kern w:val="2"/>
          <w:sz w:val="21"/>
          <w:szCs w:val="21"/>
          <w:lang w:val="en-US" w:eastAsia="zh-CN"/>
        </w:rPr>
        <w:t>万分之一</w:t>
      </w:r>
      <w:r>
        <w:rPr>
          <w:rFonts w:hint="eastAsia" w:ascii="宋体" w:hAnsi="宋体" w:eastAsia="宋体" w:cs="宋体"/>
          <w:bCs/>
          <w:kern w:val="2"/>
          <w:sz w:val="21"/>
          <w:szCs w:val="21"/>
        </w:rPr>
        <w:t>向甲方支付违约金，但违约金总金额不得超出违约部分总额的</w:t>
      </w:r>
      <w:r>
        <w:rPr>
          <w:rFonts w:hint="eastAsia" w:ascii="宋体" w:hAnsi="宋体" w:eastAsia="宋体" w:cs="宋体"/>
          <w:bCs/>
          <w:kern w:val="2"/>
          <w:sz w:val="21"/>
          <w:szCs w:val="21"/>
          <w:lang w:val="en-US" w:eastAsia="zh-CN"/>
        </w:rPr>
        <w:t>5</w:t>
      </w:r>
      <w:r>
        <w:rPr>
          <w:rFonts w:hint="eastAsia" w:ascii="宋体" w:hAnsi="宋体" w:eastAsia="宋体" w:cs="宋体"/>
          <w:bCs/>
          <w:kern w:val="2"/>
          <w:sz w:val="21"/>
          <w:szCs w:val="21"/>
        </w:rPr>
        <w:t>%。</w:t>
      </w:r>
    </w:p>
    <w:p w14:paraId="3258FAFC">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r>
        <w:rPr>
          <w:rFonts w:hint="eastAsia" w:ascii="宋体" w:hAnsi="宋体" w:eastAsia="宋体" w:cs="宋体"/>
          <w:bCs/>
          <w:kern w:val="2"/>
          <w:sz w:val="21"/>
          <w:szCs w:val="21"/>
          <w:lang w:val="en-US" w:eastAsia="zh-CN"/>
        </w:rPr>
        <w:t>4</w:t>
      </w:r>
      <w:r>
        <w:rPr>
          <w:rFonts w:hint="eastAsia" w:ascii="宋体" w:hAnsi="宋体" w:eastAsia="宋体" w:cs="宋体"/>
          <w:bCs/>
          <w:kern w:val="2"/>
          <w:sz w:val="21"/>
          <w:szCs w:val="21"/>
        </w:rPr>
        <w:t>.2当甲方不能按照本协议约定按时支付货款时，每逾期一日，甲方应当按照未按时支付货款的</w:t>
      </w:r>
      <w:r>
        <w:rPr>
          <w:rFonts w:hint="eastAsia" w:ascii="宋体" w:hAnsi="宋体" w:eastAsia="宋体" w:cs="宋体"/>
          <w:bCs/>
          <w:kern w:val="2"/>
          <w:sz w:val="21"/>
          <w:szCs w:val="21"/>
          <w:lang w:val="en-US" w:eastAsia="zh-CN"/>
        </w:rPr>
        <w:t>万分之一</w:t>
      </w:r>
      <w:r>
        <w:rPr>
          <w:rFonts w:hint="eastAsia" w:ascii="宋体" w:hAnsi="宋体" w:eastAsia="宋体" w:cs="宋体"/>
          <w:bCs/>
          <w:kern w:val="2"/>
          <w:sz w:val="21"/>
          <w:szCs w:val="21"/>
        </w:rPr>
        <w:t>向</w:t>
      </w:r>
      <w:r>
        <w:rPr>
          <w:rFonts w:hint="eastAsia" w:ascii="宋体" w:hAnsi="宋体" w:eastAsia="宋体" w:cs="宋体"/>
          <w:bCs/>
          <w:kern w:val="2"/>
          <w:sz w:val="21"/>
          <w:szCs w:val="21"/>
          <w:lang w:eastAsia="zh-CN"/>
        </w:rPr>
        <w:t>乙</w:t>
      </w:r>
      <w:r>
        <w:rPr>
          <w:rFonts w:hint="eastAsia" w:ascii="宋体" w:hAnsi="宋体" w:eastAsia="宋体" w:cs="宋体"/>
          <w:bCs/>
          <w:kern w:val="2"/>
          <w:sz w:val="21"/>
          <w:szCs w:val="21"/>
        </w:rPr>
        <w:t>方支付违约金，从协议约定付款时间截止之日的次日计算（含）至拖欠款项到达乙方银行账户之日的前一日止（含），但违约金总金额不得超出违约部分总</w:t>
      </w:r>
      <w:r>
        <w:rPr>
          <w:rFonts w:hint="eastAsia" w:ascii="宋体" w:hAnsi="宋体" w:eastAsia="宋体" w:cs="宋体"/>
          <w:bCs/>
          <w:kern w:val="2"/>
          <w:sz w:val="21"/>
          <w:szCs w:val="21"/>
          <w:highlight w:val="none"/>
        </w:rPr>
        <w:t>额的</w:t>
      </w:r>
      <w:r>
        <w:rPr>
          <w:rFonts w:hint="eastAsia" w:ascii="宋体" w:hAnsi="宋体" w:eastAsia="宋体" w:cs="宋体"/>
          <w:bCs/>
          <w:kern w:val="2"/>
          <w:sz w:val="21"/>
          <w:szCs w:val="21"/>
          <w:highlight w:val="none"/>
          <w:lang w:val="en-US" w:eastAsia="zh-CN"/>
        </w:rPr>
        <w:t>5</w:t>
      </w:r>
      <w:r>
        <w:rPr>
          <w:rFonts w:hint="eastAsia" w:ascii="宋体" w:hAnsi="宋体" w:eastAsia="宋体" w:cs="宋体"/>
          <w:bCs/>
          <w:kern w:val="2"/>
          <w:sz w:val="21"/>
          <w:szCs w:val="21"/>
          <w:highlight w:val="none"/>
        </w:rPr>
        <w:t>%。</w:t>
      </w:r>
    </w:p>
    <w:p w14:paraId="24393CDA">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r>
        <w:rPr>
          <w:rFonts w:hint="eastAsia" w:ascii="宋体" w:hAnsi="宋体" w:eastAsia="宋体" w:cs="宋体"/>
          <w:bCs/>
          <w:kern w:val="2"/>
          <w:sz w:val="21"/>
          <w:szCs w:val="21"/>
          <w:lang w:val="en-US" w:eastAsia="zh-CN"/>
        </w:rPr>
        <w:t>4</w:t>
      </w:r>
      <w:r>
        <w:rPr>
          <w:rFonts w:hint="eastAsia" w:ascii="宋体" w:hAnsi="宋体" w:eastAsia="宋体" w:cs="宋体"/>
          <w:bCs/>
          <w:kern w:val="2"/>
          <w:sz w:val="21"/>
          <w:szCs w:val="21"/>
        </w:rPr>
        <w:t>.3甲方超出协议约定付款期限，若逾期15个工作日后仍不能支付全部货款，乙方可以按照本协议第1</w:t>
      </w:r>
      <w:r>
        <w:rPr>
          <w:rFonts w:hint="eastAsia" w:cs="宋体"/>
          <w:bCs/>
          <w:kern w:val="2"/>
          <w:sz w:val="21"/>
          <w:szCs w:val="21"/>
          <w:lang w:val="en-US" w:eastAsia="zh-CN"/>
        </w:rPr>
        <w:t>5</w:t>
      </w:r>
      <w:r>
        <w:rPr>
          <w:rFonts w:hint="eastAsia" w:ascii="宋体" w:hAnsi="宋体" w:eastAsia="宋体" w:cs="宋体"/>
          <w:bCs/>
          <w:kern w:val="2"/>
          <w:sz w:val="21"/>
          <w:szCs w:val="21"/>
        </w:rPr>
        <w:t>.4条的约定终止协议，协议终止前的进行的交易视为有效，乙方仍可以要求甲方承担违约责任，协议解除不影响甲方在本协议下应承担的支付</w:t>
      </w:r>
      <w:r>
        <w:rPr>
          <w:rFonts w:hint="eastAsia" w:ascii="宋体" w:hAnsi="宋体" w:eastAsia="宋体" w:cs="宋体"/>
          <w:bCs/>
          <w:kern w:val="2"/>
          <w:sz w:val="21"/>
          <w:szCs w:val="21"/>
          <w:lang w:eastAsia="zh-CN"/>
        </w:rPr>
        <w:t>甲</w:t>
      </w:r>
      <w:r>
        <w:rPr>
          <w:rFonts w:hint="eastAsia" w:ascii="宋体" w:hAnsi="宋体" w:eastAsia="宋体" w:cs="宋体"/>
          <w:bCs/>
          <w:kern w:val="2"/>
          <w:sz w:val="21"/>
          <w:szCs w:val="21"/>
        </w:rPr>
        <w:t>方已经交付货物的货款的义务。</w:t>
      </w:r>
    </w:p>
    <w:p w14:paraId="05F8CE2E">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r>
        <w:rPr>
          <w:rFonts w:hint="eastAsia" w:ascii="宋体" w:hAnsi="宋体" w:eastAsia="宋体" w:cs="宋体"/>
          <w:bCs/>
          <w:kern w:val="2"/>
          <w:sz w:val="21"/>
          <w:szCs w:val="21"/>
          <w:lang w:val="en-US" w:eastAsia="zh-CN"/>
        </w:rPr>
        <w:t>4</w:t>
      </w:r>
      <w:r>
        <w:rPr>
          <w:rFonts w:hint="eastAsia" w:ascii="宋体" w:hAnsi="宋体" w:eastAsia="宋体" w:cs="宋体"/>
          <w:bCs/>
          <w:kern w:val="2"/>
          <w:sz w:val="21"/>
          <w:szCs w:val="21"/>
        </w:rPr>
        <w:t>.</w:t>
      </w:r>
      <w:r>
        <w:rPr>
          <w:rFonts w:hint="eastAsia" w:cs="宋体"/>
          <w:bCs/>
          <w:kern w:val="2"/>
          <w:sz w:val="21"/>
          <w:szCs w:val="21"/>
          <w:lang w:val="en-US" w:eastAsia="zh-CN"/>
        </w:rPr>
        <w:t>4</w:t>
      </w:r>
      <w:r>
        <w:rPr>
          <w:rFonts w:hint="eastAsia" w:ascii="宋体" w:hAnsi="宋体" w:eastAsia="宋体" w:cs="宋体"/>
          <w:bCs/>
          <w:kern w:val="2"/>
          <w:sz w:val="21"/>
          <w:szCs w:val="21"/>
        </w:rPr>
        <w:t>其他未尽的违约责任，根据中华人民共和国相关法律法规进行承担。</w:t>
      </w:r>
    </w:p>
    <w:p w14:paraId="68C4ABBA">
      <w:pPr>
        <w:pStyle w:val="2"/>
        <w:pageBreakBefore w:val="0"/>
        <w:widowControl w:val="0"/>
        <w:kinsoku/>
        <w:wordWrap/>
        <w:overflowPunct/>
        <w:topLinePunct w:val="0"/>
        <w:autoSpaceDE/>
        <w:autoSpaceDN/>
        <w:bidi w:val="0"/>
        <w:adjustRightInd/>
        <w:snapToGrid/>
        <w:spacing w:before="0" w:after="0" w:line="410" w:lineRule="exact"/>
        <w:textAlignment w:val="auto"/>
        <w:rPr>
          <w:rFonts w:hint="eastAsia" w:ascii="宋体" w:hAnsi="宋体" w:eastAsia="宋体" w:cs="宋体"/>
          <w:bCs w:val="0"/>
          <w:kern w:val="2"/>
          <w:sz w:val="21"/>
          <w:szCs w:val="21"/>
        </w:rPr>
      </w:pPr>
      <w:bookmarkStart w:id="13" w:name="_Toc127362307"/>
      <w:r>
        <w:rPr>
          <w:rFonts w:hint="eastAsia" w:ascii="宋体" w:hAnsi="宋体" w:eastAsia="宋体" w:cs="宋体"/>
          <w:bCs w:val="0"/>
          <w:kern w:val="2"/>
          <w:sz w:val="21"/>
          <w:szCs w:val="21"/>
        </w:rPr>
        <w:t>第十</w:t>
      </w:r>
      <w:r>
        <w:rPr>
          <w:rFonts w:hint="eastAsia" w:ascii="宋体" w:hAnsi="宋体" w:eastAsia="宋体" w:cs="宋体"/>
          <w:bCs w:val="0"/>
          <w:kern w:val="2"/>
          <w:sz w:val="21"/>
          <w:szCs w:val="21"/>
          <w:lang w:val="en-US" w:eastAsia="zh-CN"/>
        </w:rPr>
        <w:t>五</w:t>
      </w:r>
      <w:r>
        <w:rPr>
          <w:rFonts w:hint="eastAsia" w:ascii="宋体" w:hAnsi="宋体" w:eastAsia="宋体" w:cs="宋体"/>
          <w:bCs w:val="0"/>
          <w:kern w:val="2"/>
          <w:sz w:val="21"/>
          <w:szCs w:val="21"/>
        </w:rPr>
        <w:t>条 协议的修改、变更、期满、终止和解除</w:t>
      </w:r>
      <w:bookmarkEnd w:id="13"/>
    </w:p>
    <w:p w14:paraId="5FD6D666">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r>
        <w:rPr>
          <w:rFonts w:hint="eastAsia" w:ascii="宋体" w:hAnsi="宋体" w:eastAsia="宋体" w:cs="宋体"/>
          <w:bCs/>
          <w:kern w:val="2"/>
          <w:sz w:val="21"/>
          <w:szCs w:val="21"/>
          <w:lang w:val="en-US" w:eastAsia="zh-CN"/>
        </w:rPr>
        <w:t>5</w:t>
      </w:r>
      <w:r>
        <w:rPr>
          <w:rFonts w:hint="eastAsia" w:ascii="宋体" w:hAnsi="宋体" w:eastAsia="宋体" w:cs="宋体"/>
          <w:bCs/>
          <w:kern w:val="2"/>
          <w:sz w:val="21"/>
          <w:szCs w:val="21"/>
        </w:rPr>
        <w:t>.1协议修改</w:t>
      </w:r>
    </w:p>
    <w:p w14:paraId="05CDBEB9">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本协议一经生效，</w:t>
      </w:r>
      <w:r>
        <w:rPr>
          <w:rFonts w:hint="eastAsia" w:ascii="宋体" w:hAnsi="宋体" w:eastAsia="宋体" w:cs="宋体"/>
          <w:bCs/>
          <w:kern w:val="2"/>
          <w:sz w:val="21"/>
          <w:szCs w:val="21"/>
          <w:lang w:eastAsia="zh-CN"/>
        </w:rPr>
        <w:t>任何一方</w:t>
      </w:r>
      <w:r>
        <w:rPr>
          <w:rFonts w:hint="eastAsia" w:ascii="宋体" w:hAnsi="宋体" w:eastAsia="宋体" w:cs="宋体"/>
          <w:bCs/>
          <w:kern w:val="2"/>
          <w:sz w:val="21"/>
          <w:szCs w:val="21"/>
        </w:rPr>
        <w:t>均不得擅自对本协议的内容（包括附件）作任何单方修改。但任何一方均可以对本协议内容以书面形式提出变更、修改、取消或补充的建议。该建议经</w:t>
      </w:r>
      <w:r>
        <w:rPr>
          <w:rFonts w:hint="eastAsia" w:ascii="宋体" w:hAnsi="宋体" w:eastAsia="宋体" w:cs="宋体"/>
          <w:bCs/>
          <w:kern w:val="2"/>
          <w:sz w:val="21"/>
          <w:szCs w:val="21"/>
          <w:lang w:eastAsia="zh-CN"/>
        </w:rPr>
        <w:t>双方</w:t>
      </w:r>
      <w:r>
        <w:rPr>
          <w:rFonts w:hint="eastAsia" w:ascii="宋体" w:hAnsi="宋体" w:eastAsia="宋体" w:cs="宋体"/>
          <w:bCs/>
          <w:kern w:val="2"/>
          <w:sz w:val="21"/>
          <w:szCs w:val="21"/>
        </w:rPr>
        <w:t>书面同意并经</w:t>
      </w:r>
      <w:r>
        <w:rPr>
          <w:rFonts w:hint="eastAsia" w:ascii="宋体" w:hAnsi="宋体" w:eastAsia="宋体" w:cs="宋体"/>
          <w:bCs/>
          <w:kern w:val="2"/>
          <w:sz w:val="21"/>
          <w:szCs w:val="21"/>
          <w:lang w:eastAsia="zh-CN"/>
        </w:rPr>
        <w:t>双方</w:t>
      </w:r>
      <w:r>
        <w:rPr>
          <w:rFonts w:hint="eastAsia" w:ascii="宋体" w:hAnsi="宋体" w:eastAsia="宋体" w:cs="宋体"/>
          <w:bCs/>
          <w:kern w:val="2"/>
          <w:sz w:val="21"/>
          <w:szCs w:val="21"/>
        </w:rPr>
        <w:t>加盖公章或合同专用章后生效，且该建议与主协议具有同等效力。</w:t>
      </w:r>
    </w:p>
    <w:p w14:paraId="23C2E1F7">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r>
        <w:rPr>
          <w:rFonts w:hint="eastAsia" w:ascii="宋体" w:hAnsi="宋体" w:eastAsia="宋体" w:cs="宋体"/>
          <w:bCs/>
          <w:kern w:val="2"/>
          <w:sz w:val="21"/>
          <w:szCs w:val="21"/>
          <w:lang w:val="en-US" w:eastAsia="zh-CN"/>
        </w:rPr>
        <w:t>5</w:t>
      </w:r>
      <w:r>
        <w:rPr>
          <w:rFonts w:hint="eastAsia" w:ascii="宋体" w:hAnsi="宋体" w:eastAsia="宋体" w:cs="宋体"/>
          <w:bCs/>
          <w:kern w:val="2"/>
          <w:sz w:val="21"/>
          <w:szCs w:val="21"/>
        </w:rPr>
        <w:t>.2协议变更</w:t>
      </w:r>
    </w:p>
    <w:p w14:paraId="1F23EE69">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在本协议执行过程中，若因国家计划调整而引起本协议无法正常执行时，无法正常执行的一方可以向另一方提出暂停执行本协议或修改本协议有关条款的建议，与之有关的事宜由</w:t>
      </w:r>
      <w:r>
        <w:rPr>
          <w:rFonts w:hint="eastAsia" w:ascii="宋体" w:hAnsi="宋体" w:eastAsia="宋体" w:cs="宋体"/>
          <w:bCs/>
          <w:kern w:val="2"/>
          <w:sz w:val="21"/>
          <w:szCs w:val="21"/>
          <w:lang w:eastAsia="zh-CN"/>
        </w:rPr>
        <w:t>双</w:t>
      </w:r>
      <w:r>
        <w:rPr>
          <w:rFonts w:hint="eastAsia" w:ascii="宋体" w:hAnsi="宋体" w:eastAsia="宋体" w:cs="宋体"/>
          <w:bCs/>
          <w:kern w:val="2"/>
          <w:sz w:val="21"/>
          <w:szCs w:val="21"/>
        </w:rPr>
        <w:t>方协商解决。</w:t>
      </w:r>
    </w:p>
    <w:p w14:paraId="4E299084">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r>
        <w:rPr>
          <w:rFonts w:hint="eastAsia" w:ascii="宋体" w:hAnsi="宋体" w:eastAsia="宋体" w:cs="宋体"/>
          <w:bCs/>
          <w:kern w:val="2"/>
          <w:sz w:val="21"/>
          <w:szCs w:val="21"/>
          <w:lang w:val="en-US" w:eastAsia="zh-CN"/>
        </w:rPr>
        <w:t>5</w:t>
      </w:r>
      <w:r>
        <w:rPr>
          <w:rFonts w:hint="eastAsia" w:ascii="宋体" w:hAnsi="宋体" w:eastAsia="宋体" w:cs="宋体"/>
          <w:bCs/>
          <w:kern w:val="2"/>
          <w:sz w:val="21"/>
          <w:szCs w:val="21"/>
        </w:rPr>
        <w:t>.3协议期满</w:t>
      </w:r>
    </w:p>
    <w:p w14:paraId="31F1E376">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本协议期满后若</w:t>
      </w:r>
      <w:r>
        <w:rPr>
          <w:rFonts w:hint="eastAsia" w:ascii="宋体" w:hAnsi="宋体" w:eastAsia="宋体" w:cs="宋体"/>
          <w:bCs/>
          <w:kern w:val="2"/>
          <w:sz w:val="21"/>
          <w:szCs w:val="21"/>
          <w:lang w:eastAsia="zh-CN"/>
        </w:rPr>
        <w:t>双方</w:t>
      </w:r>
      <w:r>
        <w:rPr>
          <w:rFonts w:hint="eastAsia" w:ascii="宋体" w:hAnsi="宋体" w:eastAsia="宋体" w:cs="宋体"/>
          <w:bCs/>
          <w:kern w:val="2"/>
          <w:sz w:val="21"/>
          <w:szCs w:val="21"/>
        </w:rPr>
        <w:t>均未提出异议，则本协议有效期自动延长90天（该90天以下称为"延长期"）。</w:t>
      </w:r>
      <w:r>
        <w:rPr>
          <w:rFonts w:hint="eastAsia" w:ascii="宋体" w:hAnsi="宋体" w:eastAsia="宋体" w:cs="宋体"/>
          <w:bCs/>
          <w:kern w:val="2"/>
          <w:sz w:val="21"/>
          <w:szCs w:val="21"/>
          <w:lang w:eastAsia="zh-CN"/>
        </w:rPr>
        <w:t>双方</w:t>
      </w:r>
      <w:r>
        <w:rPr>
          <w:rFonts w:hint="eastAsia" w:ascii="宋体" w:hAnsi="宋体" w:eastAsia="宋体" w:cs="宋体"/>
          <w:bCs/>
          <w:kern w:val="2"/>
          <w:sz w:val="21"/>
          <w:szCs w:val="21"/>
        </w:rPr>
        <w:t>如需继续合作的应在延长期届满前签订新的协议。除另有约定外，在新协议签订后，延长期的采</w:t>
      </w:r>
      <w:r>
        <w:rPr>
          <w:rFonts w:hint="eastAsia" w:ascii="宋体" w:hAnsi="宋体" w:eastAsia="宋体" w:cs="宋体"/>
          <w:bCs/>
          <w:kern w:val="2"/>
          <w:sz w:val="21"/>
          <w:szCs w:val="21"/>
          <w:lang w:eastAsia="zh-CN"/>
        </w:rPr>
        <w:t>购额</w:t>
      </w:r>
      <w:r>
        <w:rPr>
          <w:rFonts w:hint="eastAsia" w:ascii="宋体" w:hAnsi="宋体" w:eastAsia="宋体" w:cs="宋体"/>
          <w:bCs/>
          <w:kern w:val="2"/>
          <w:sz w:val="21"/>
          <w:szCs w:val="21"/>
        </w:rPr>
        <w:t>/销售额计算到新协议项下；若延长期届满前未签署新协议，则延长期间的采</w:t>
      </w:r>
      <w:r>
        <w:rPr>
          <w:rFonts w:hint="eastAsia" w:ascii="宋体" w:hAnsi="宋体" w:eastAsia="宋体" w:cs="宋体"/>
          <w:bCs/>
          <w:kern w:val="2"/>
          <w:sz w:val="21"/>
          <w:szCs w:val="21"/>
          <w:lang w:eastAsia="zh-CN"/>
        </w:rPr>
        <w:t>购额</w:t>
      </w:r>
      <w:r>
        <w:rPr>
          <w:rFonts w:hint="eastAsia" w:ascii="宋体" w:hAnsi="宋体" w:eastAsia="宋体" w:cs="宋体"/>
          <w:bCs/>
          <w:kern w:val="2"/>
          <w:sz w:val="21"/>
          <w:szCs w:val="21"/>
        </w:rPr>
        <w:t>/销售额计算到本协议</w:t>
      </w:r>
      <w:r>
        <w:rPr>
          <w:rFonts w:hint="eastAsia" w:ascii="宋体" w:hAnsi="宋体" w:eastAsia="宋体" w:cs="宋体"/>
          <w:bCs/>
          <w:kern w:val="2"/>
          <w:sz w:val="21"/>
          <w:szCs w:val="21"/>
          <w:lang w:val="en-US" w:eastAsia="zh-CN"/>
        </w:rPr>
        <w:t>下</w:t>
      </w:r>
      <w:r>
        <w:rPr>
          <w:rFonts w:hint="eastAsia" w:ascii="宋体" w:hAnsi="宋体" w:eastAsia="宋体" w:cs="宋体"/>
          <w:bCs/>
          <w:kern w:val="2"/>
          <w:sz w:val="21"/>
          <w:szCs w:val="21"/>
        </w:rPr>
        <w:t>，以本协议约定为准。</w:t>
      </w:r>
    </w:p>
    <w:p w14:paraId="73F79E8E">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r>
        <w:rPr>
          <w:rFonts w:hint="eastAsia" w:ascii="宋体" w:hAnsi="宋体" w:eastAsia="宋体" w:cs="宋体"/>
          <w:bCs/>
          <w:kern w:val="2"/>
          <w:sz w:val="21"/>
          <w:szCs w:val="21"/>
          <w:lang w:val="en-US" w:eastAsia="zh-CN"/>
        </w:rPr>
        <w:t>5</w:t>
      </w:r>
      <w:r>
        <w:rPr>
          <w:rFonts w:hint="eastAsia" w:ascii="宋体" w:hAnsi="宋体" w:eastAsia="宋体" w:cs="宋体"/>
          <w:bCs/>
          <w:kern w:val="2"/>
          <w:sz w:val="21"/>
          <w:szCs w:val="21"/>
        </w:rPr>
        <w:t>.4协议终止</w:t>
      </w:r>
    </w:p>
    <w:p w14:paraId="445989C6">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协议任何一方如果不按协议规定履行协议，经对方书面形式催告后15个工作日内仍不予以改正或补救的，对方有权解除协议，并要求违约方恢复原状、采取其他补救措施并有权要求赔偿损失。协议解除不影响任何一方在本协议项下要求违约方承担违约责任。任何一方非因对方违约提出解除本协议，应提前30日以书面形式通知另一方。</w:t>
      </w:r>
    </w:p>
    <w:p w14:paraId="3E30657E">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r>
        <w:rPr>
          <w:rFonts w:hint="eastAsia" w:ascii="宋体" w:hAnsi="宋体" w:eastAsia="宋体" w:cs="宋体"/>
          <w:bCs/>
          <w:kern w:val="2"/>
          <w:sz w:val="21"/>
          <w:szCs w:val="21"/>
          <w:lang w:val="en-US" w:eastAsia="zh-CN"/>
        </w:rPr>
        <w:t>5</w:t>
      </w:r>
      <w:r>
        <w:rPr>
          <w:rFonts w:hint="eastAsia" w:ascii="宋体" w:hAnsi="宋体" w:eastAsia="宋体" w:cs="宋体"/>
          <w:bCs/>
          <w:kern w:val="2"/>
          <w:sz w:val="21"/>
          <w:szCs w:val="21"/>
        </w:rPr>
        <w:t>.5协议解除</w:t>
      </w:r>
    </w:p>
    <w:p w14:paraId="3E57DC59">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 xml:space="preserve">如甲方存在以下情形之一的，乙方有权解除本协议，并要求甲方提前支付本协议项下甲方应支付的所有费用。 </w:t>
      </w:r>
    </w:p>
    <w:p w14:paraId="588EB717">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 xml:space="preserve">（1）甲方经营状况严重恶化的，包括但不限于被吊销营业执照、被注销、被有关部门撤销、处于歇业或停业状态 、处于清算或破产阶段、被人民法院列入失信被执行人名单等；甲方转移财产、抽逃资金，以逃避债务；甲方丧失商业信誉，包括但不限于社会公众对甲方经济能力、信用状况等产生重大负面评价；甲方或其管理层涉嫌商业贿赂等刑事案件而被司法机关调查的；甲方自约定日起超过30日未向乙方支付协议中各项收入；或以自己的行为表明不履行给付价款义务的其他情形的； </w:t>
      </w:r>
    </w:p>
    <w:p w14:paraId="06BE70FC">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 xml:space="preserve">（2）甲方违反本协议，且经乙方书面催告7日内仍未改正的； </w:t>
      </w:r>
    </w:p>
    <w:p w14:paraId="769A0675">
      <w:pPr>
        <w:pStyle w:val="99"/>
        <w:pageBreakBefore w:val="0"/>
        <w:widowControl w:val="0"/>
        <w:kinsoku/>
        <w:wordWrap/>
        <w:overflowPunct/>
        <w:topLinePunct w:val="0"/>
        <w:autoSpaceDE/>
        <w:autoSpaceDN/>
        <w:bidi w:val="0"/>
        <w:adjustRightInd/>
        <w:snapToGrid/>
        <w:spacing w:line="410" w:lineRule="exact"/>
        <w:jc w:val="both"/>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 xml:space="preserve">（3）其他甲方无法正常履行合同的情形。 </w:t>
      </w:r>
    </w:p>
    <w:p w14:paraId="46557C03">
      <w:pPr>
        <w:pStyle w:val="2"/>
        <w:pageBreakBefore w:val="0"/>
        <w:widowControl w:val="0"/>
        <w:kinsoku/>
        <w:wordWrap/>
        <w:overflowPunct/>
        <w:topLinePunct w:val="0"/>
        <w:autoSpaceDE/>
        <w:autoSpaceDN/>
        <w:bidi w:val="0"/>
        <w:adjustRightInd/>
        <w:snapToGrid/>
        <w:spacing w:before="0" w:after="0" w:line="410" w:lineRule="exact"/>
        <w:textAlignment w:val="auto"/>
        <w:rPr>
          <w:rFonts w:hint="eastAsia" w:ascii="宋体" w:hAnsi="宋体" w:eastAsia="宋体" w:cs="宋体"/>
          <w:bCs w:val="0"/>
          <w:kern w:val="2"/>
          <w:sz w:val="21"/>
          <w:szCs w:val="21"/>
        </w:rPr>
      </w:pPr>
      <w:bookmarkStart w:id="14" w:name="_Toc127362308"/>
      <w:r>
        <w:rPr>
          <w:rFonts w:hint="eastAsia" w:ascii="宋体" w:hAnsi="宋体" w:eastAsia="宋体" w:cs="宋体"/>
          <w:bCs w:val="0"/>
          <w:kern w:val="2"/>
          <w:sz w:val="21"/>
          <w:szCs w:val="21"/>
        </w:rPr>
        <w:t>第十</w:t>
      </w:r>
      <w:r>
        <w:rPr>
          <w:rFonts w:hint="eastAsia" w:ascii="宋体" w:hAnsi="宋体" w:eastAsia="宋体" w:cs="宋体"/>
          <w:bCs w:val="0"/>
          <w:kern w:val="2"/>
          <w:sz w:val="21"/>
          <w:szCs w:val="21"/>
          <w:lang w:val="en-US" w:eastAsia="zh-CN"/>
        </w:rPr>
        <w:t>六</w:t>
      </w:r>
      <w:r>
        <w:rPr>
          <w:rFonts w:hint="eastAsia" w:ascii="宋体" w:hAnsi="宋体" w:eastAsia="宋体" w:cs="宋体"/>
          <w:bCs w:val="0"/>
          <w:kern w:val="2"/>
          <w:sz w:val="21"/>
          <w:szCs w:val="21"/>
        </w:rPr>
        <w:t>条  法律适用与争议解决</w:t>
      </w:r>
      <w:bookmarkEnd w:id="14"/>
    </w:p>
    <w:p w14:paraId="20CCF104">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val="zh-TW" w:eastAsia="zh-TW" w:bidi="zh-TW"/>
        </w:rPr>
      </w:pPr>
      <w:r>
        <w:rPr>
          <w:rFonts w:hint="eastAsia" w:ascii="宋体" w:hAnsi="宋体" w:eastAsia="宋体" w:cs="宋体"/>
          <w:bCs/>
          <w:sz w:val="21"/>
          <w:szCs w:val="21"/>
          <w:lang w:val="zh-TW" w:eastAsia="zh-TW" w:bidi="zh-TW"/>
        </w:rPr>
        <w:t>1</w:t>
      </w:r>
      <w:r>
        <w:rPr>
          <w:rFonts w:hint="eastAsia" w:ascii="宋体" w:hAnsi="宋体" w:eastAsia="宋体" w:cs="宋体"/>
          <w:bCs/>
          <w:sz w:val="21"/>
          <w:szCs w:val="21"/>
          <w:lang w:val="en-US" w:eastAsia="zh-CN" w:bidi="zh-TW"/>
        </w:rPr>
        <w:t>6</w:t>
      </w:r>
      <w:r>
        <w:rPr>
          <w:rFonts w:hint="eastAsia" w:ascii="宋体" w:hAnsi="宋体" w:eastAsia="宋体" w:cs="宋体"/>
          <w:bCs/>
          <w:sz w:val="21"/>
          <w:szCs w:val="21"/>
          <w:lang w:val="zh-TW" w:eastAsia="zh-TW" w:bidi="zh-TW"/>
        </w:rPr>
        <w:t>.1本协议在执行过程中发生纠纷时，</w:t>
      </w:r>
      <w:r>
        <w:rPr>
          <w:rFonts w:hint="eastAsia" w:ascii="宋体" w:hAnsi="宋体" w:eastAsia="宋体" w:cs="宋体"/>
          <w:bCs/>
          <w:sz w:val="21"/>
          <w:szCs w:val="21"/>
          <w:lang w:val="zh-TW" w:bidi="zh-TW"/>
        </w:rPr>
        <w:t>双方</w:t>
      </w:r>
      <w:r>
        <w:rPr>
          <w:rFonts w:hint="eastAsia" w:ascii="宋体" w:hAnsi="宋体" w:eastAsia="宋体" w:cs="宋体"/>
          <w:bCs/>
          <w:sz w:val="21"/>
          <w:szCs w:val="21"/>
          <w:lang w:val="zh-TW" w:eastAsia="zh-TW" w:bidi="zh-TW"/>
        </w:rPr>
        <w:t>应当友好协商解决，若协商不能解决时，可以向</w:t>
      </w:r>
      <w:r>
        <w:rPr>
          <w:rFonts w:hint="default" w:ascii="宋体" w:hAnsi="宋体" w:eastAsia="宋体" w:cs="宋体"/>
          <w:bCs/>
          <w:sz w:val="21"/>
          <w:szCs w:val="21"/>
          <w:lang w:val="en-US" w:bidi="zh-TW"/>
        </w:rPr>
        <w:t>合同签订地</w:t>
      </w:r>
      <w:r>
        <w:rPr>
          <w:rFonts w:hint="default" w:ascii="宋体" w:hAnsi="宋体" w:eastAsia="宋体" w:cs="宋体"/>
          <w:bCs/>
          <w:sz w:val="21"/>
          <w:szCs w:val="21"/>
          <w:lang w:val="en-US" w:eastAsia="zh-TW" w:bidi="zh-TW"/>
        </w:rPr>
        <w:t>法院</w:t>
      </w:r>
      <w:r>
        <w:rPr>
          <w:rFonts w:hint="eastAsia" w:ascii="宋体" w:hAnsi="宋体" w:eastAsia="宋体" w:cs="宋体"/>
          <w:bCs/>
          <w:sz w:val="21"/>
          <w:szCs w:val="21"/>
          <w:lang w:val="zh-TW" w:eastAsia="zh-TW" w:bidi="zh-TW"/>
        </w:rPr>
        <w:t>提起诉讼。</w:t>
      </w:r>
    </w:p>
    <w:p w14:paraId="6A816310">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val="zh-TW" w:eastAsia="zh-TW" w:bidi="zh-TW"/>
        </w:rPr>
      </w:pPr>
      <w:r>
        <w:rPr>
          <w:rFonts w:hint="eastAsia" w:ascii="宋体" w:hAnsi="宋体" w:eastAsia="宋体" w:cs="宋体"/>
          <w:bCs/>
          <w:sz w:val="21"/>
          <w:szCs w:val="21"/>
          <w:lang w:val="zh-TW" w:eastAsia="zh-TW" w:bidi="zh-TW"/>
        </w:rPr>
        <w:t>1</w:t>
      </w:r>
      <w:r>
        <w:rPr>
          <w:rFonts w:hint="eastAsia" w:ascii="宋体" w:hAnsi="宋体" w:eastAsia="宋体" w:cs="宋体"/>
          <w:bCs/>
          <w:sz w:val="21"/>
          <w:szCs w:val="21"/>
          <w:lang w:val="en-US" w:eastAsia="zh-CN" w:bidi="zh-TW"/>
        </w:rPr>
        <w:t>6</w:t>
      </w:r>
      <w:r>
        <w:rPr>
          <w:rFonts w:hint="eastAsia" w:ascii="宋体" w:hAnsi="宋体" w:eastAsia="宋体" w:cs="宋体"/>
          <w:bCs/>
          <w:sz w:val="21"/>
          <w:szCs w:val="21"/>
          <w:lang w:val="zh-TW" w:eastAsia="zh-TW" w:bidi="zh-TW"/>
        </w:rPr>
        <w:t>.2若本协议文件（含附件等）对同一事项的约定出现不一致时，</w:t>
      </w:r>
      <w:r>
        <w:rPr>
          <w:rFonts w:hint="eastAsia" w:ascii="宋体" w:hAnsi="宋体" w:eastAsia="宋体" w:cs="宋体"/>
          <w:bCs/>
          <w:sz w:val="21"/>
          <w:szCs w:val="21"/>
          <w:lang w:val="zh-TW" w:bidi="zh-TW"/>
        </w:rPr>
        <w:t>双方</w:t>
      </w:r>
      <w:r>
        <w:rPr>
          <w:rFonts w:hint="eastAsia" w:ascii="宋体" w:hAnsi="宋体" w:eastAsia="宋体" w:cs="宋体"/>
          <w:bCs/>
          <w:sz w:val="21"/>
          <w:szCs w:val="21"/>
          <w:lang w:val="zh-TW" w:eastAsia="zh-TW" w:bidi="zh-TW"/>
        </w:rPr>
        <w:t>应另行协商确定对该事项的约定内容，并签署补充协议。</w:t>
      </w:r>
    </w:p>
    <w:p w14:paraId="32B52FC3">
      <w:pPr>
        <w:pStyle w:val="2"/>
        <w:pageBreakBefore w:val="0"/>
        <w:widowControl w:val="0"/>
        <w:kinsoku/>
        <w:wordWrap/>
        <w:overflowPunct/>
        <w:topLinePunct w:val="0"/>
        <w:autoSpaceDE/>
        <w:autoSpaceDN/>
        <w:bidi w:val="0"/>
        <w:adjustRightInd/>
        <w:snapToGrid/>
        <w:spacing w:before="0" w:after="0" w:line="410" w:lineRule="exact"/>
        <w:textAlignment w:val="auto"/>
        <w:rPr>
          <w:rFonts w:hint="eastAsia" w:ascii="宋体" w:hAnsi="宋体" w:eastAsia="宋体" w:cs="宋体"/>
          <w:bCs w:val="0"/>
          <w:kern w:val="2"/>
          <w:sz w:val="21"/>
          <w:szCs w:val="21"/>
        </w:rPr>
      </w:pPr>
      <w:bookmarkStart w:id="15" w:name="_Toc127362309"/>
      <w:r>
        <w:rPr>
          <w:rFonts w:hint="eastAsia" w:ascii="宋体" w:hAnsi="宋体" w:eastAsia="宋体" w:cs="宋体"/>
          <w:bCs w:val="0"/>
          <w:kern w:val="2"/>
          <w:sz w:val="21"/>
          <w:szCs w:val="21"/>
        </w:rPr>
        <w:t>第十</w:t>
      </w:r>
      <w:r>
        <w:rPr>
          <w:rFonts w:hint="eastAsia" w:ascii="宋体" w:hAnsi="宋体" w:eastAsia="宋体" w:cs="宋体"/>
          <w:bCs w:val="0"/>
          <w:kern w:val="2"/>
          <w:sz w:val="21"/>
          <w:szCs w:val="21"/>
          <w:lang w:val="en-US" w:eastAsia="zh-CN"/>
        </w:rPr>
        <w:t>七</w:t>
      </w:r>
      <w:r>
        <w:rPr>
          <w:rFonts w:hint="eastAsia" w:ascii="宋体" w:hAnsi="宋体" w:eastAsia="宋体" w:cs="宋体"/>
          <w:bCs w:val="0"/>
          <w:kern w:val="2"/>
          <w:sz w:val="21"/>
          <w:szCs w:val="21"/>
        </w:rPr>
        <w:t>条  其他</w:t>
      </w:r>
      <w:bookmarkEnd w:id="15"/>
    </w:p>
    <w:p w14:paraId="1E8609CE">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eastAsia="zh-TW" w:bidi="zh-TW"/>
        </w:rPr>
      </w:pPr>
      <w:r>
        <w:rPr>
          <w:rFonts w:hint="eastAsia" w:ascii="宋体" w:hAnsi="宋体" w:eastAsia="宋体" w:cs="宋体"/>
          <w:bCs/>
          <w:sz w:val="21"/>
          <w:szCs w:val="21"/>
          <w:lang w:eastAsia="zh-TW" w:bidi="zh-TW"/>
        </w:rPr>
        <w:t>1</w:t>
      </w:r>
      <w:r>
        <w:rPr>
          <w:rFonts w:hint="eastAsia" w:ascii="宋体" w:hAnsi="宋体" w:eastAsia="宋体" w:cs="宋体"/>
          <w:bCs/>
          <w:sz w:val="21"/>
          <w:szCs w:val="21"/>
          <w:lang w:val="en-US" w:eastAsia="zh-CN" w:bidi="zh-TW"/>
        </w:rPr>
        <w:t>7</w:t>
      </w:r>
      <w:r>
        <w:rPr>
          <w:rFonts w:hint="eastAsia" w:ascii="宋体" w:hAnsi="宋体" w:eastAsia="宋体" w:cs="宋体"/>
          <w:bCs/>
          <w:sz w:val="21"/>
          <w:szCs w:val="21"/>
          <w:lang w:eastAsia="zh-TW" w:bidi="zh-TW"/>
        </w:rPr>
        <w:t>.1本协议一式</w:t>
      </w:r>
      <w:r>
        <w:rPr>
          <w:rFonts w:hint="eastAsia" w:ascii="宋体" w:hAnsi="宋体" w:eastAsia="宋体" w:cs="宋体"/>
          <w:bCs/>
          <w:sz w:val="21"/>
          <w:szCs w:val="21"/>
          <w:lang w:bidi="zh-TW"/>
        </w:rPr>
        <w:t>贰</w:t>
      </w:r>
      <w:r>
        <w:rPr>
          <w:rFonts w:hint="eastAsia" w:ascii="宋体" w:hAnsi="宋体" w:eastAsia="宋体" w:cs="宋体"/>
          <w:bCs/>
          <w:sz w:val="21"/>
          <w:szCs w:val="21"/>
          <w:lang w:eastAsia="zh-TW" w:bidi="zh-TW"/>
        </w:rPr>
        <w:t>份，甲方执</w:t>
      </w:r>
      <w:r>
        <w:rPr>
          <w:rFonts w:hint="eastAsia" w:ascii="宋体" w:hAnsi="宋体" w:eastAsia="宋体" w:cs="宋体"/>
          <w:bCs/>
          <w:sz w:val="21"/>
          <w:szCs w:val="21"/>
          <w:lang w:bidi="zh-TW"/>
        </w:rPr>
        <w:t>壹</w:t>
      </w:r>
      <w:r>
        <w:rPr>
          <w:rFonts w:hint="eastAsia" w:ascii="宋体" w:hAnsi="宋体" w:eastAsia="宋体" w:cs="宋体"/>
          <w:bCs/>
          <w:sz w:val="21"/>
          <w:szCs w:val="21"/>
          <w:lang w:eastAsia="zh-TW" w:bidi="zh-TW"/>
        </w:rPr>
        <w:t>份，乙方执</w:t>
      </w:r>
      <w:r>
        <w:rPr>
          <w:rFonts w:hint="eastAsia" w:ascii="宋体" w:hAnsi="宋体" w:eastAsia="宋体" w:cs="宋体"/>
          <w:bCs/>
          <w:sz w:val="21"/>
          <w:szCs w:val="21"/>
          <w:lang w:bidi="zh-TW"/>
        </w:rPr>
        <w:t>壹</w:t>
      </w:r>
      <w:r>
        <w:rPr>
          <w:rFonts w:hint="eastAsia" w:ascii="宋体" w:hAnsi="宋体" w:eastAsia="宋体" w:cs="宋体"/>
          <w:bCs/>
          <w:sz w:val="21"/>
          <w:szCs w:val="21"/>
          <w:lang w:eastAsia="zh-TW" w:bidi="zh-TW"/>
        </w:rPr>
        <w:t>份，具有同等法律效力。</w:t>
      </w:r>
    </w:p>
    <w:p w14:paraId="68091D47">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eastAsia="zh-TW" w:bidi="zh-TW"/>
        </w:rPr>
      </w:pPr>
      <w:r>
        <w:rPr>
          <w:rFonts w:hint="eastAsia" w:ascii="宋体" w:hAnsi="宋体" w:eastAsia="宋体" w:cs="宋体"/>
          <w:bCs/>
          <w:sz w:val="21"/>
          <w:szCs w:val="21"/>
          <w:lang w:eastAsia="zh-TW" w:bidi="zh-TW"/>
        </w:rPr>
        <w:t>1</w:t>
      </w:r>
      <w:r>
        <w:rPr>
          <w:rFonts w:hint="eastAsia" w:ascii="宋体" w:hAnsi="宋体" w:eastAsia="宋体" w:cs="宋体"/>
          <w:bCs/>
          <w:sz w:val="21"/>
          <w:szCs w:val="21"/>
          <w:lang w:val="en-US" w:eastAsia="zh-CN" w:bidi="zh-TW"/>
        </w:rPr>
        <w:t>7</w:t>
      </w:r>
      <w:r>
        <w:rPr>
          <w:rFonts w:hint="eastAsia" w:ascii="宋体" w:hAnsi="宋体" w:eastAsia="宋体" w:cs="宋体"/>
          <w:bCs/>
          <w:sz w:val="21"/>
          <w:szCs w:val="21"/>
          <w:lang w:eastAsia="zh-TW" w:bidi="zh-TW"/>
        </w:rPr>
        <w:t>.2本协议</w:t>
      </w:r>
      <w:r>
        <w:rPr>
          <w:rFonts w:hint="eastAsia" w:ascii="宋体" w:hAnsi="宋体" w:eastAsia="宋体" w:cs="宋体"/>
          <w:bCs/>
          <w:sz w:val="21"/>
          <w:szCs w:val="21"/>
          <w:lang w:bidi="zh-TW"/>
        </w:rPr>
        <w:t>自甲乙方盖章之日起生效，</w:t>
      </w:r>
      <w:r>
        <w:rPr>
          <w:rFonts w:hint="eastAsia" w:ascii="宋体" w:hAnsi="宋体" w:eastAsia="宋体" w:cs="宋体"/>
          <w:bCs/>
          <w:sz w:val="21"/>
          <w:szCs w:val="21"/>
          <w:lang w:eastAsia="zh-TW" w:bidi="zh-TW"/>
        </w:rPr>
        <w:t>本</w:t>
      </w:r>
      <w:r>
        <w:rPr>
          <w:rFonts w:hint="eastAsia" w:ascii="宋体" w:hAnsi="宋体" w:eastAsia="宋体" w:cs="宋体"/>
          <w:bCs/>
          <w:sz w:val="21"/>
          <w:szCs w:val="21"/>
          <w:highlight w:val="none"/>
          <w:lang w:eastAsia="zh-TW" w:bidi="zh-TW"/>
        </w:rPr>
        <w:t>合同有效期自</w:t>
      </w:r>
      <w:r>
        <w:rPr>
          <w:rFonts w:hint="eastAsia" w:ascii="宋体" w:hAnsi="宋体" w:eastAsia="宋体" w:cs="宋体"/>
          <w:bCs/>
          <w:sz w:val="21"/>
          <w:szCs w:val="21"/>
          <w:highlight w:val="none"/>
          <w:lang w:val="en-US" w:eastAsia="zh-CN" w:bidi="zh-TW"/>
        </w:rPr>
        <w:t>本协议</w:t>
      </w:r>
      <w:r>
        <w:rPr>
          <w:rFonts w:hint="eastAsia" w:ascii="宋体" w:hAnsi="宋体" w:eastAsia="宋体" w:cs="宋体"/>
          <w:bCs/>
          <w:sz w:val="21"/>
          <w:szCs w:val="21"/>
          <w:highlight w:val="none"/>
          <w:lang w:eastAsia="zh-TW" w:bidi="zh-TW"/>
        </w:rPr>
        <w:t>签订日期起至</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2025</w:t>
      </w:r>
      <w:r>
        <w:rPr>
          <w:rFonts w:hint="eastAsia" w:ascii="宋体" w:hAnsi="宋体" w:eastAsia="宋体" w:cs="宋体"/>
          <w:sz w:val="21"/>
          <w:szCs w:val="21"/>
        </w:rPr>
        <w:t xml:space="preserve">   </w:t>
      </w:r>
      <w:r>
        <w:rPr>
          <w:rFonts w:hint="eastAsia" w:ascii="宋体" w:hAnsi="宋体" w:eastAsia="宋体" w:cs="宋体"/>
          <w:bCs/>
          <w:sz w:val="21"/>
          <w:szCs w:val="21"/>
          <w:lang w:eastAsia="zh-TW" w:bidi="zh-TW"/>
        </w:rPr>
        <w:t xml:space="preserve">年  </w:t>
      </w:r>
      <w:r>
        <w:rPr>
          <w:rFonts w:hint="eastAsia" w:ascii="宋体" w:hAnsi="宋体" w:cs="宋体"/>
          <w:bCs/>
          <w:sz w:val="21"/>
          <w:szCs w:val="21"/>
          <w:lang w:val="en-US" w:eastAsia="zh-CN" w:bidi="zh-TW"/>
        </w:rPr>
        <w:t>9</w:t>
      </w:r>
      <w:r>
        <w:rPr>
          <w:rFonts w:hint="eastAsia" w:ascii="宋体" w:hAnsi="宋体" w:eastAsia="宋体" w:cs="宋体"/>
          <w:bCs/>
          <w:sz w:val="21"/>
          <w:szCs w:val="21"/>
          <w:lang w:eastAsia="zh-TW" w:bidi="zh-TW"/>
        </w:rPr>
        <w:t xml:space="preserve">  月 </w:t>
      </w:r>
      <w:r>
        <w:rPr>
          <w:rFonts w:hint="eastAsia" w:ascii="宋体" w:hAnsi="宋体" w:cs="宋体"/>
          <w:bCs/>
          <w:sz w:val="21"/>
          <w:szCs w:val="21"/>
          <w:lang w:val="en-US" w:eastAsia="zh-CN" w:bidi="zh-TW"/>
        </w:rPr>
        <w:t>30</w:t>
      </w:r>
      <w:r>
        <w:rPr>
          <w:rFonts w:hint="eastAsia" w:ascii="宋体" w:hAnsi="宋体" w:eastAsia="宋体" w:cs="宋体"/>
          <w:bCs/>
          <w:sz w:val="21"/>
          <w:szCs w:val="21"/>
          <w:lang w:eastAsia="zh-TW" w:bidi="zh-TW"/>
        </w:rPr>
        <w:t xml:space="preserve"> 日</w:t>
      </w:r>
      <w:r>
        <w:rPr>
          <w:rFonts w:hint="eastAsia" w:ascii="宋体" w:hAnsi="宋体" w:eastAsia="宋体" w:cs="宋体"/>
          <w:bCs/>
          <w:sz w:val="21"/>
          <w:szCs w:val="21"/>
          <w:lang w:bidi="zh-TW"/>
        </w:rPr>
        <w:t>止</w:t>
      </w:r>
      <w:r>
        <w:rPr>
          <w:rFonts w:hint="eastAsia" w:ascii="宋体" w:hAnsi="宋体" w:eastAsia="宋体" w:cs="宋体"/>
          <w:bCs/>
          <w:sz w:val="21"/>
          <w:szCs w:val="21"/>
          <w:lang w:eastAsia="zh-TW" w:bidi="zh-TW"/>
        </w:rPr>
        <w:t>。本协议未尽事宜，</w:t>
      </w:r>
      <w:r>
        <w:rPr>
          <w:rFonts w:hint="eastAsia" w:ascii="宋体" w:hAnsi="宋体" w:eastAsia="宋体" w:cs="宋体"/>
          <w:bCs/>
          <w:sz w:val="21"/>
          <w:szCs w:val="21"/>
          <w:lang w:bidi="zh-TW"/>
        </w:rPr>
        <w:t>双方</w:t>
      </w:r>
      <w:r>
        <w:rPr>
          <w:rFonts w:hint="eastAsia" w:ascii="宋体" w:hAnsi="宋体" w:eastAsia="宋体" w:cs="宋体"/>
          <w:bCs/>
          <w:sz w:val="21"/>
          <w:szCs w:val="21"/>
          <w:lang w:eastAsia="zh-TW" w:bidi="zh-TW"/>
        </w:rPr>
        <w:t>再行拟定书面补充协议，书面补充协议作为本协议的一部份，具有同等法律效力。</w:t>
      </w:r>
    </w:p>
    <w:p w14:paraId="652AD9D3">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eastAsia="zh-TW" w:bidi="zh-TW"/>
        </w:rPr>
      </w:pPr>
    </w:p>
    <w:p w14:paraId="65D424D0">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eastAsia="zh-TW" w:bidi="zh-TW"/>
        </w:rPr>
      </w:pPr>
    </w:p>
    <w:p w14:paraId="6479DF66">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eastAsia="zh-TW" w:bidi="zh-TW"/>
        </w:rPr>
      </w:pPr>
    </w:p>
    <w:p w14:paraId="255DADE9">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eastAsia="zh-TW" w:bidi="zh-TW"/>
        </w:rPr>
      </w:pPr>
    </w:p>
    <w:p w14:paraId="563768B0">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eastAsia="zh-TW" w:bidi="zh-TW"/>
        </w:rPr>
      </w:pPr>
    </w:p>
    <w:p w14:paraId="1964968C">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eastAsia="zh-TW" w:bidi="zh-TW"/>
        </w:rPr>
      </w:pPr>
    </w:p>
    <w:tbl>
      <w:tblPr>
        <w:tblStyle w:val="15"/>
        <w:tblW w:w="93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2"/>
        <w:gridCol w:w="4672"/>
      </w:tblGrid>
      <w:tr w14:paraId="52A49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2" w:type="dxa"/>
          </w:tcPr>
          <w:p w14:paraId="7D02E08C">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eastAsia="zh-TW" w:bidi="zh-TW"/>
              </w:rPr>
            </w:pPr>
            <w:r>
              <w:rPr>
                <w:rFonts w:hint="eastAsia" w:ascii="宋体" w:hAnsi="宋体" w:eastAsia="宋体" w:cs="宋体"/>
                <w:bCs/>
                <w:sz w:val="21"/>
                <w:szCs w:val="21"/>
                <w:lang w:bidi="zh-TW"/>
              </w:rPr>
              <w:t>甲方（盖章）：</w:t>
            </w:r>
            <w:r>
              <w:rPr>
                <w:rFonts w:hint="eastAsia" w:ascii="宋体" w:hAnsi="宋体" w:cs="宋体"/>
                <w:bCs/>
                <w:sz w:val="21"/>
                <w:szCs w:val="21"/>
                <w:lang w:eastAsia="zh-CN"/>
              </w:rPr>
              <w:t>中高后勤服务（云南）有限公司</w:t>
            </w:r>
          </w:p>
        </w:tc>
        <w:tc>
          <w:tcPr>
            <w:tcW w:w="4672" w:type="dxa"/>
          </w:tcPr>
          <w:p w14:paraId="55876562">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eastAsia="zh-TW" w:bidi="zh-TW"/>
              </w:rPr>
            </w:pPr>
            <w:r>
              <w:rPr>
                <w:rFonts w:hint="eastAsia" w:ascii="宋体" w:hAnsi="宋体" w:eastAsia="宋体" w:cs="宋体"/>
                <w:bCs/>
                <w:sz w:val="21"/>
                <w:szCs w:val="21"/>
                <w:lang w:bidi="zh-TW"/>
              </w:rPr>
              <w:t>乙方（盖章）：</w:t>
            </w:r>
          </w:p>
        </w:tc>
      </w:tr>
      <w:tr w14:paraId="1699A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2" w:type="dxa"/>
          </w:tcPr>
          <w:p w14:paraId="1C82BC45">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eastAsia="zh-CN" w:bidi="zh-TW"/>
              </w:rPr>
            </w:pPr>
            <w:r>
              <w:rPr>
                <w:rFonts w:hint="eastAsia" w:ascii="宋体" w:hAnsi="宋体" w:eastAsia="宋体" w:cs="宋体"/>
                <w:bCs/>
                <w:sz w:val="21"/>
                <w:szCs w:val="21"/>
                <w:lang w:bidi="zh-TW"/>
              </w:rPr>
              <w:t>签约代表：</w:t>
            </w:r>
          </w:p>
        </w:tc>
        <w:tc>
          <w:tcPr>
            <w:tcW w:w="4672" w:type="dxa"/>
          </w:tcPr>
          <w:p w14:paraId="2A5B4146">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eastAsia="zh-TW" w:bidi="zh-TW"/>
              </w:rPr>
            </w:pPr>
            <w:r>
              <w:rPr>
                <w:rFonts w:hint="eastAsia" w:ascii="宋体" w:hAnsi="宋体" w:eastAsia="宋体" w:cs="宋体"/>
                <w:bCs/>
                <w:sz w:val="21"/>
                <w:szCs w:val="21"/>
                <w:lang w:bidi="zh-TW"/>
              </w:rPr>
              <w:t>签约代表：</w:t>
            </w:r>
          </w:p>
        </w:tc>
      </w:tr>
      <w:tr w14:paraId="1DD67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2" w:type="dxa"/>
          </w:tcPr>
          <w:p w14:paraId="205E5CF0">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eastAsia="zh-TW" w:bidi="zh-TW"/>
              </w:rPr>
            </w:pPr>
            <w:r>
              <w:rPr>
                <w:rFonts w:hint="eastAsia" w:ascii="宋体" w:hAnsi="宋体" w:eastAsia="宋体" w:cs="宋体"/>
                <w:bCs/>
                <w:sz w:val="21"/>
                <w:szCs w:val="21"/>
                <w:lang w:bidi="zh-TW"/>
              </w:rPr>
              <w:t>签约日期：</w:t>
            </w:r>
          </w:p>
        </w:tc>
        <w:tc>
          <w:tcPr>
            <w:tcW w:w="4672" w:type="dxa"/>
          </w:tcPr>
          <w:p w14:paraId="633458CB">
            <w:pPr>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Cs/>
                <w:sz w:val="21"/>
                <w:szCs w:val="21"/>
                <w:lang w:eastAsia="zh-TW" w:bidi="zh-TW"/>
              </w:rPr>
            </w:pPr>
            <w:r>
              <w:rPr>
                <w:rFonts w:hint="eastAsia" w:ascii="宋体" w:hAnsi="宋体" w:eastAsia="宋体" w:cs="宋体"/>
                <w:bCs/>
                <w:sz w:val="21"/>
                <w:szCs w:val="21"/>
                <w:lang w:bidi="zh-TW"/>
              </w:rPr>
              <w:t>签约日期：</w:t>
            </w:r>
          </w:p>
        </w:tc>
      </w:tr>
    </w:tbl>
    <w:p w14:paraId="20BE5733">
      <w:pPr>
        <w:spacing w:line="410" w:lineRule="exact"/>
        <w:rPr>
          <w:rFonts w:hint="eastAsia" w:ascii="宋体" w:hAnsi="宋体" w:cs="宋体"/>
          <w:bCs/>
          <w:szCs w:val="21"/>
          <w:lang w:val="en-US" w:eastAsia="zh-CN" w:bidi="zh-TW"/>
        </w:rPr>
      </w:pPr>
      <w:bookmarkStart w:id="16" w:name="_GoBack"/>
      <w:bookmarkEnd w:id="16"/>
      <w:r>
        <w:rPr>
          <w:rFonts w:hint="eastAsia" w:ascii="宋体" w:hAnsi="宋体" w:cs="宋体"/>
          <w:bCs/>
          <w:szCs w:val="21"/>
          <w:lang w:val="en-US" w:eastAsia="zh-CN" w:bidi="zh-TW"/>
        </w:rPr>
        <w:t>附件：</w:t>
      </w:r>
    </w:p>
    <w:p w14:paraId="7E2D2179">
      <w:pPr>
        <w:jc w:val="center"/>
        <w:rPr>
          <w:rFonts w:hint="eastAsia"/>
          <w:sz w:val="28"/>
          <w:szCs w:val="28"/>
          <w:lang w:val="en-US" w:eastAsia="zh-CN"/>
        </w:rPr>
      </w:pPr>
      <w:r>
        <w:rPr>
          <w:rFonts w:hint="eastAsia"/>
          <w:sz w:val="28"/>
          <w:szCs w:val="28"/>
          <w:lang w:val="en-US" w:eastAsia="zh-CN"/>
        </w:rPr>
        <w:t>定制商品确认书</w:t>
      </w:r>
    </w:p>
    <w:p w14:paraId="2E1E035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____________:</w:t>
      </w:r>
    </w:p>
    <w:p w14:paraId="6C9A5F0D">
      <w:pPr>
        <w:keepNext w:val="0"/>
        <w:keepLines w:val="0"/>
        <w:pageBreakBefore w:val="0"/>
        <w:widowControl w:val="0"/>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我司向贵司采购如下定制商品（采购订单号：_______）。</w:t>
      </w:r>
    </w:p>
    <w:p w14:paraId="29B01326">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定制商品信息及要求</w:t>
      </w:r>
    </w:p>
    <w:p w14:paraId="18E8CCFF">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36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产品名称、品牌：_______________</w:t>
      </w:r>
    </w:p>
    <w:p w14:paraId="31D2E30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规格、型号：________________</w:t>
      </w:r>
    </w:p>
    <w:p w14:paraId="5BFB319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 xml:space="preserve">   2.定制内容： </w:t>
      </w:r>
    </w:p>
    <w:p w14:paraId="59C6BA8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（请在以下对应的栏目中填写具体要求，无相关项的请删除）</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5"/>
        <w:gridCol w:w="4106"/>
        <w:gridCol w:w="2023"/>
      </w:tblGrid>
      <w:tr w14:paraId="19ED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955" w:type="dxa"/>
          </w:tcPr>
          <w:p w14:paraId="64D3793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Logo定制</w:t>
            </w:r>
          </w:p>
        </w:tc>
        <w:tc>
          <w:tcPr>
            <w:tcW w:w="4106" w:type="dxa"/>
          </w:tcPr>
          <w:p w14:paraId="4B74CC4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p>
        </w:tc>
        <w:tc>
          <w:tcPr>
            <w:tcW w:w="2023" w:type="dxa"/>
            <w:vMerge w:val="restart"/>
          </w:tcPr>
          <w:p w14:paraId="7DABF70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如内容较多，</w:t>
            </w:r>
          </w:p>
          <w:p w14:paraId="19D35B7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请增加附件，此处填写“见附件”</w:t>
            </w:r>
          </w:p>
        </w:tc>
      </w:tr>
      <w:tr w14:paraId="0FDF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955" w:type="dxa"/>
          </w:tcPr>
          <w:p w14:paraId="529DDE8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尺寸、材质、工艺定制</w:t>
            </w:r>
          </w:p>
        </w:tc>
        <w:tc>
          <w:tcPr>
            <w:tcW w:w="4106" w:type="dxa"/>
          </w:tcPr>
          <w:p w14:paraId="21B84F0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p>
        </w:tc>
        <w:tc>
          <w:tcPr>
            <w:tcW w:w="2023" w:type="dxa"/>
            <w:vMerge w:val="continue"/>
          </w:tcPr>
          <w:p w14:paraId="65AA10B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p>
        </w:tc>
      </w:tr>
      <w:tr w14:paraId="625A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955" w:type="dxa"/>
            <w:vAlign w:val="top"/>
          </w:tcPr>
          <w:p w14:paraId="779AE74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功能定制</w:t>
            </w:r>
          </w:p>
        </w:tc>
        <w:tc>
          <w:tcPr>
            <w:tcW w:w="4106" w:type="dxa"/>
          </w:tcPr>
          <w:p w14:paraId="4937DAA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p>
        </w:tc>
        <w:tc>
          <w:tcPr>
            <w:tcW w:w="2023" w:type="dxa"/>
            <w:vMerge w:val="continue"/>
          </w:tcPr>
          <w:p w14:paraId="6A82089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p>
        </w:tc>
      </w:tr>
      <w:tr w14:paraId="1603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955" w:type="dxa"/>
            <w:vAlign w:val="top"/>
          </w:tcPr>
          <w:p w14:paraId="7250915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其他内容定制</w:t>
            </w:r>
          </w:p>
        </w:tc>
        <w:tc>
          <w:tcPr>
            <w:tcW w:w="4106" w:type="dxa"/>
          </w:tcPr>
          <w:p w14:paraId="7D9BA68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p>
        </w:tc>
        <w:tc>
          <w:tcPr>
            <w:tcW w:w="2023" w:type="dxa"/>
            <w:vMerge w:val="continue"/>
          </w:tcPr>
          <w:p w14:paraId="6E57F75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p>
        </w:tc>
      </w:tr>
      <w:tr w14:paraId="4CDDE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955" w:type="dxa"/>
          </w:tcPr>
          <w:p w14:paraId="012F42C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是否打样？</w:t>
            </w:r>
          </w:p>
        </w:tc>
        <w:tc>
          <w:tcPr>
            <w:tcW w:w="4106" w:type="dxa"/>
          </w:tcPr>
          <w:p w14:paraId="4D998EF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p>
        </w:tc>
        <w:tc>
          <w:tcPr>
            <w:tcW w:w="2023" w:type="dxa"/>
          </w:tcPr>
          <w:p w14:paraId="2F50569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如有，样品共___件</w:t>
            </w:r>
          </w:p>
        </w:tc>
      </w:tr>
      <w:tr w14:paraId="5D1F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955" w:type="dxa"/>
          </w:tcPr>
          <w:p w14:paraId="09485A4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交货时间</w:t>
            </w:r>
          </w:p>
        </w:tc>
        <w:tc>
          <w:tcPr>
            <w:tcW w:w="4106" w:type="dxa"/>
          </w:tcPr>
          <w:p w14:paraId="5AB5AF9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p>
        </w:tc>
        <w:tc>
          <w:tcPr>
            <w:tcW w:w="2023" w:type="dxa"/>
          </w:tcPr>
          <w:p w14:paraId="1845651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p>
        </w:tc>
      </w:tr>
      <w:tr w14:paraId="1272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955" w:type="dxa"/>
          </w:tcPr>
          <w:p w14:paraId="1A883DF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其他要求</w:t>
            </w:r>
          </w:p>
        </w:tc>
        <w:tc>
          <w:tcPr>
            <w:tcW w:w="4106" w:type="dxa"/>
          </w:tcPr>
          <w:p w14:paraId="3F108A6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p>
        </w:tc>
        <w:tc>
          <w:tcPr>
            <w:tcW w:w="2023" w:type="dxa"/>
          </w:tcPr>
          <w:p w14:paraId="4B5D24D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p>
        </w:tc>
      </w:tr>
    </w:tbl>
    <w:p w14:paraId="56119B5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4"/>
          <w:szCs w:val="24"/>
          <w:lang w:val="en-US" w:eastAsia="zh-CN"/>
        </w:rPr>
      </w:pPr>
    </w:p>
    <w:p w14:paraId="6C12F4A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三、定制设计图、样品图（如有，请注明）</w:t>
      </w:r>
    </w:p>
    <w:p w14:paraId="238B087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设计图：</w:t>
      </w:r>
    </w:p>
    <w:p w14:paraId="5024C42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样品图：</w:t>
      </w:r>
    </w:p>
    <w:p w14:paraId="648DE29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lang w:val="en-US" w:eastAsia="zh-CN"/>
        </w:rPr>
      </w:pPr>
    </w:p>
    <w:p w14:paraId="76558EB7">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我司知悉：</w:t>
      </w:r>
    </w:p>
    <w:p w14:paraId="3559FA38">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36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商品验收以买方签样或确认的样品、产品图为准，如买方需打样的，买</w:t>
      </w:r>
    </w:p>
    <w:p w14:paraId="1E27184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方需在大货实物样上签字，并回寄卖方，后续大货以签样为准。</w:t>
      </w:r>
    </w:p>
    <w:p w14:paraId="08A84EC1">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36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如买方未标注具体的商品参数的，则以卖方推荐的参数进行生产。</w:t>
      </w:r>
    </w:p>
    <w:p w14:paraId="257B6D02">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36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鉴于定制商品的特殊性，不接受退换货，如验收时或质保期内发现质量</w:t>
      </w:r>
    </w:p>
    <w:p w14:paraId="17F0C10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问题、印刷错误等，可返厂维修，相关费用由责任方承担。</w:t>
      </w:r>
    </w:p>
    <w:p w14:paraId="6AA8CC8A">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36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买方下单后未经卖方同意不得取消或修改订单。</w:t>
      </w:r>
    </w:p>
    <w:p w14:paraId="6791895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360" w:leftChars="0"/>
        <w:jc w:val="left"/>
        <w:textAlignment w:val="auto"/>
        <w:rPr>
          <w:rFonts w:hint="eastAsia" w:asciiTheme="minorEastAsia" w:hAnsiTheme="minorEastAsia" w:cstheme="minorEastAsia"/>
          <w:sz w:val="24"/>
          <w:szCs w:val="24"/>
          <w:lang w:val="en-US" w:eastAsia="zh-CN"/>
        </w:rPr>
      </w:pPr>
    </w:p>
    <w:p w14:paraId="23D6C44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360" w:leftChars="0"/>
        <w:jc w:val="left"/>
        <w:textAlignment w:val="auto"/>
        <w:rPr>
          <w:rFonts w:hint="eastAsia" w:asciiTheme="minorEastAsia" w:hAnsiTheme="minorEastAsia" w:cstheme="minorEastAsia"/>
          <w:sz w:val="24"/>
          <w:szCs w:val="24"/>
          <w:lang w:val="en-US" w:eastAsia="zh-CN"/>
        </w:rPr>
      </w:pPr>
    </w:p>
    <w:p w14:paraId="5A54D55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4"/>
          <w:szCs w:val="24"/>
          <w:lang w:val="en-US" w:eastAsia="zh-CN"/>
        </w:rPr>
      </w:pPr>
    </w:p>
    <w:p w14:paraId="75FFEA6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lang w:val="en-US" w:eastAsia="zh-CN"/>
        </w:rPr>
      </w:pPr>
      <w:r>
        <w:rPr>
          <w:rFonts w:hint="eastAsia" w:asciiTheme="minorEastAsia" w:hAnsiTheme="minorEastAsia" w:cstheme="minorEastAsia"/>
          <w:sz w:val="24"/>
          <w:szCs w:val="24"/>
          <w:lang w:val="en-US" w:eastAsia="zh-CN"/>
        </w:rPr>
        <w:t xml:space="preserve">                                </w:t>
      </w:r>
      <w:r>
        <w:rPr>
          <w:rFonts w:hint="eastAsia" w:ascii="宋体" w:hAnsi="宋体" w:eastAsia="宋体" w:cs="宋体"/>
          <w:sz w:val="21"/>
          <w:szCs w:val="21"/>
          <w:lang w:val="en-US" w:eastAsia="zh-CN"/>
        </w:rPr>
        <w:t xml:space="preserve">   确认人（章）：________________公司</w:t>
      </w:r>
    </w:p>
    <w:p w14:paraId="5C4D5C0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 xml:space="preserve">                                     _____年___月__日</w:t>
      </w:r>
    </w:p>
    <w:sectPr>
      <w:pgSz w:w="11906" w:h="16838"/>
      <w:pgMar w:top="1418" w:right="1134" w:bottom="1418" w:left="1418" w:header="567"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等线">
    <w:altName w:val="微软雅黑"/>
    <w:panose1 w:val="02010600030101010101"/>
    <w:charset w:val="86"/>
    <w:family w:val="auto"/>
    <w:pitch w:val="default"/>
    <w:sig w:usb0="00000000" w:usb1="00000000" w:usb2="00000016" w:usb3="00000000" w:csb0="0004000F" w:csb1="00000000"/>
  </w:font>
  <w:font w:name="Angsana New">
    <w:panose1 w:val="02020603050405020304"/>
    <w:charset w:val="00"/>
    <w:family w:val="auto"/>
    <w:pitch w:val="default"/>
    <w:sig w:usb0="81000003" w:usb1="00000000" w:usb2="00000000" w:usb3="00000000" w:csb0="0001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61B8A">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28106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281064">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lang w:val="zh-CN"/>
      </w:rPr>
      <w:t xml:space="preserve"> </w:t>
    </w:r>
  </w:p>
  <w:p w14:paraId="34A2B802">
    <w:pPr>
      <w:pStyle w:val="8"/>
      <w:jc w:val="right"/>
      <w:rPr>
        <w:rFonts w:ascii="微软雅黑" w:hAnsi="微软雅黑" w:eastAsia="微软雅黑"/>
        <w:sz w:val="24"/>
        <w:szCs w:val="24"/>
      </w:rPr>
    </w:pPr>
    <w:r>
      <w:rPr>
        <w:rFonts w:ascii="微软雅黑" w:hAnsi="微软雅黑" w:eastAsia="微软雅黑"/>
        <w:sz w:val="24"/>
        <w:szCs w:val="24"/>
      </w:rPr>
      <w:t>DL-JS-XS2-2024-V1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6B1A9">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A6F9C">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FBC2F">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9629">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D4659">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E583C"/>
    <w:multiLevelType w:val="singleLevel"/>
    <w:tmpl w:val="D7EE583C"/>
    <w:lvl w:ilvl="0" w:tentative="0">
      <w:start w:val="1"/>
      <w:numFmt w:val="chineseCounting"/>
      <w:suff w:val="nothing"/>
      <w:lvlText w:val="%1、"/>
      <w:lvlJc w:val="left"/>
      <w:rPr>
        <w:rFonts w:hint="eastAsia"/>
      </w:rPr>
    </w:lvl>
  </w:abstractNum>
  <w:abstractNum w:abstractNumId="1">
    <w:nsid w:val="E5C49377"/>
    <w:multiLevelType w:val="singleLevel"/>
    <w:tmpl w:val="E5C49377"/>
    <w:lvl w:ilvl="0" w:tentative="0">
      <w:start w:val="4"/>
      <w:numFmt w:val="chineseCounting"/>
      <w:suff w:val="space"/>
      <w:lvlText w:val="%1、"/>
      <w:lvlJc w:val="left"/>
      <w:rPr>
        <w:rFonts w:hint="eastAsia"/>
      </w:rPr>
    </w:lvl>
  </w:abstractNum>
  <w:abstractNum w:abstractNumId="2">
    <w:nsid w:val="0D745525"/>
    <w:multiLevelType w:val="multilevel"/>
    <w:tmpl w:val="0D745525"/>
    <w:lvl w:ilvl="0" w:tentative="0">
      <w:start w:val="1"/>
      <w:numFmt w:val="decimal"/>
      <w:lvlText w:val="2.%1"/>
      <w:lvlJc w:val="left"/>
      <w:rPr>
        <w:rFonts w:ascii="宋体" w:hAnsi="宋体" w:eastAsia="宋体" w:cs="宋体"/>
        <w:b w:val="0"/>
        <w:bCs w:val="0"/>
        <w:i w:val="0"/>
        <w:iCs w:val="0"/>
        <w:smallCaps w:val="0"/>
        <w:strike w:val="0"/>
        <w:color w:val="000000"/>
        <w:spacing w:val="0"/>
        <w:w w:val="100"/>
        <w:position w:val="0"/>
        <w:sz w:val="22"/>
        <w:szCs w:val="22"/>
        <w:u w:val="none"/>
        <w:shd w:val="clear" w:color="auto" w:fill="FFFFFF"/>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46F67A4C"/>
    <w:multiLevelType w:val="singleLevel"/>
    <w:tmpl w:val="46F67A4C"/>
    <w:lvl w:ilvl="0" w:tentative="0">
      <w:start w:val="1"/>
      <w:numFmt w:val="decimal"/>
      <w:suff w:val="space"/>
      <w:lvlText w:val="%1."/>
      <w:lvlJc w:val="left"/>
      <w:pPr>
        <w:ind w:left="360" w:leftChars="0" w:firstLine="0" w:firstLineChars="0"/>
      </w:pPr>
    </w:lvl>
  </w:abstractNum>
  <w:abstractNum w:abstractNumId="4">
    <w:nsid w:val="64A16427"/>
    <w:multiLevelType w:val="singleLevel"/>
    <w:tmpl w:val="64A16427"/>
    <w:lvl w:ilvl="0" w:tentative="0">
      <w:start w:val="1"/>
      <w:numFmt w:val="decimal"/>
      <w:suff w:val="nothing"/>
      <w:lvlText w:val="（%1）"/>
      <w:lvlJc w:val="left"/>
      <w:pPr>
        <w:ind w:left="360" w:leftChars="0" w:firstLine="0" w:firstLineChars="0"/>
      </w:pPr>
    </w:lvl>
  </w:abstractNum>
  <w:abstractNum w:abstractNumId="5">
    <w:nsid w:val="7F4C63C8"/>
    <w:multiLevelType w:val="singleLevel"/>
    <w:tmpl w:val="7F4C63C8"/>
    <w:lvl w:ilvl="0" w:tentative="0">
      <w:start w:val="10"/>
      <w:numFmt w:val="chineseCounting"/>
      <w:suff w:val="space"/>
      <w:lvlText w:val="第%1条"/>
      <w:lvlJc w:val="left"/>
      <w:rPr>
        <w:rFonts w:hint="eastAsia"/>
      </w:r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trackRevisions w:val="1"/>
  <w:documentProtection w:edit="comments"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JhYTA3ODE3NWQyM2ZjZGM4MGQyYjU3N2FkZWQ3NDYifQ=="/>
  </w:docVars>
  <w:rsids>
    <w:rsidRoot w:val="00C253B9"/>
    <w:rsid w:val="000010FE"/>
    <w:rsid w:val="000019B7"/>
    <w:rsid w:val="00002EA4"/>
    <w:rsid w:val="00003CD7"/>
    <w:rsid w:val="00003EE1"/>
    <w:rsid w:val="00004196"/>
    <w:rsid w:val="000044B2"/>
    <w:rsid w:val="000063BB"/>
    <w:rsid w:val="00006E30"/>
    <w:rsid w:val="000103C6"/>
    <w:rsid w:val="0001199B"/>
    <w:rsid w:val="00011A38"/>
    <w:rsid w:val="00011EA1"/>
    <w:rsid w:val="00014B32"/>
    <w:rsid w:val="000201EC"/>
    <w:rsid w:val="00020F41"/>
    <w:rsid w:val="00021556"/>
    <w:rsid w:val="00021658"/>
    <w:rsid w:val="000228F9"/>
    <w:rsid w:val="00022E3A"/>
    <w:rsid w:val="00024C5E"/>
    <w:rsid w:val="0002745E"/>
    <w:rsid w:val="000279DD"/>
    <w:rsid w:val="00027F0C"/>
    <w:rsid w:val="00031492"/>
    <w:rsid w:val="0003270D"/>
    <w:rsid w:val="00034087"/>
    <w:rsid w:val="0003471F"/>
    <w:rsid w:val="000370C1"/>
    <w:rsid w:val="00044CF7"/>
    <w:rsid w:val="000460B4"/>
    <w:rsid w:val="00046911"/>
    <w:rsid w:val="00047E87"/>
    <w:rsid w:val="00053811"/>
    <w:rsid w:val="000539E6"/>
    <w:rsid w:val="00054280"/>
    <w:rsid w:val="00054287"/>
    <w:rsid w:val="00054995"/>
    <w:rsid w:val="000551F4"/>
    <w:rsid w:val="000565CD"/>
    <w:rsid w:val="00057BB4"/>
    <w:rsid w:val="000613DD"/>
    <w:rsid w:val="0006213B"/>
    <w:rsid w:val="00064E92"/>
    <w:rsid w:val="00065B9B"/>
    <w:rsid w:val="00066BD1"/>
    <w:rsid w:val="000670D4"/>
    <w:rsid w:val="00070642"/>
    <w:rsid w:val="000713E9"/>
    <w:rsid w:val="000714A6"/>
    <w:rsid w:val="00071D1E"/>
    <w:rsid w:val="0007301E"/>
    <w:rsid w:val="00074D12"/>
    <w:rsid w:val="00076FC2"/>
    <w:rsid w:val="00081DBC"/>
    <w:rsid w:val="000829BC"/>
    <w:rsid w:val="00086571"/>
    <w:rsid w:val="00090B7C"/>
    <w:rsid w:val="0009213B"/>
    <w:rsid w:val="000A01B4"/>
    <w:rsid w:val="000A2296"/>
    <w:rsid w:val="000A38A1"/>
    <w:rsid w:val="000A5449"/>
    <w:rsid w:val="000A6412"/>
    <w:rsid w:val="000A7EE7"/>
    <w:rsid w:val="000B07BA"/>
    <w:rsid w:val="000B1C2A"/>
    <w:rsid w:val="000B2F65"/>
    <w:rsid w:val="000B3F70"/>
    <w:rsid w:val="000B44D7"/>
    <w:rsid w:val="000B5501"/>
    <w:rsid w:val="000B7CC6"/>
    <w:rsid w:val="000C4A77"/>
    <w:rsid w:val="000C5179"/>
    <w:rsid w:val="000C56F7"/>
    <w:rsid w:val="000C706F"/>
    <w:rsid w:val="000D4BD1"/>
    <w:rsid w:val="000D51BB"/>
    <w:rsid w:val="000D6AED"/>
    <w:rsid w:val="000D6B8B"/>
    <w:rsid w:val="000D6E1E"/>
    <w:rsid w:val="000D6EAF"/>
    <w:rsid w:val="000D74A0"/>
    <w:rsid w:val="000D7CE5"/>
    <w:rsid w:val="000E0332"/>
    <w:rsid w:val="000E0F30"/>
    <w:rsid w:val="000E22B1"/>
    <w:rsid w:val="000E3197"/>
    <w:rsid w:val="000E320E"/>
    <w:rsid w:val="000E3416"/>
    <w:rsid w:val="000E3EAB"/>
    <w:rsid w:val="000E624F"/>
    <w:rsid w:val="000E7177"/>
    <w:rsid w:val="000E74A1"/>
    <w:rsid w:val="000E7BE1"/>
    <w:rsid w:val="000F06AD"/>
    <w:rsid w:val="000F1822"/>
    <w:rsid w:val="000F2309"/>
    <w:rsid w:val="000F2F9A"/>
    <w:rsid w:val="000F318B"/>
    <w:rsid w:val="000F4505"/>
    <w:rsid w:val="000F5575"/>
    <w:rsid w:val="000F665C"/>
    <w:rsid w:val="000F6C72"/>
    <w:rsid w:val="000F7D49"/>
    <w:rsid w:val="001010EF"/>
    <w:rsid w:val="00101BE2"/>
    <w:rsid w:val="0010367A"/>
    <w:rsid w:val="001039CD"/>
    <w:rsid w:val="00105314"/>
    <w:rsid w:val="00105A83"/>
    <w:rsid w:val="00105CB1"/>
    <w:rsid w:val="0011065B"/>
    <w:rsid w:val="00111AB6"/>
    <w:rsid w:val="001152BE"/>
    <w:rsid w:val="001158B0"/>
    <w:rsid w:val="001205C0"/>
    <w:rsid w:val="001207D1"/>
    <w:rsid w:val="00122C1F"/>
    <w:rsid w:val="00122FC5"/>
    <w:rsid w:val="00124171"/>
    <w:rsid w:val="00126AFC"/>
    <w:rsid w:val="0013561B"/>
    <w:rsid w:val="00136586"/>
    <w:rsid w:val="001379FD"/>
    <w:rsid w:val="00140813"/>
    <w:rsid w:val="00145084"/>
    <w:rsid w:val="0015049B"/>
    <w:rsid w:val="00150789"/>
    <w:rsid w:val="00150A24"/>
    <w:rsid w:val="001567A6"/>
    <w:rsid w:val="00157274"/>
    <w:rsid w:val="001609FD"/>
    <w:rsid w:val="00160BFC"/>
    <w:rsid w:val="00161760"/>
    <w:rsid w:val="00161A91"/>
    <w:rsid w:val="00162115"/>
    <w:rsid w:val="00162CC0"/>
    <w:rsid w:val="00163810"/>
    <w:rsid w:val="00165DAF"/>
    <w:rsid w:val="001660A1"/>
    <w:rsid w:val="00167EBA"/>
    <w:rsid w:val="0017083E"/>
    <w:rsid w:val="00172005"/>
    <w:rsid w:val="00172845"/>
    <w:rsid w:val="00172B20"/>
    <w:rsid w:val="00172C0B"/>
    <w:rsid w:val="0017362D"/>
    <w:rsid w:val="00173AFB"/>
    <w:rsid w:val="00173B75"/>
    <w:rsid w:val="00176EB6"/>
    <w:rsid w:val="0018040E"/>
    <w:rsid w:val="00180737"/>
    <w:rsid w:val="00181D5C"/>
    <w:rsid w:val="0018230A"/>
    <w:rsid w:val="00184918"/>
    <w:rsid w:val="001865F3"/>
    <w:rsid w:val="001871E4"/>
    <w:rsid w:val="001907C1"/>
    <w:rsid w:val="00190C19"/>
    <w:rsid w:val="0019135E"/>
    <w:rsid w:val="00192D33"/>
    <w:rsid w:val="00192FC0"/>
    <w:rsid w:val="00193658"/>
    <w:rsid w:val="00194E95"/>
    <w:rsid w:val="00196C93"/>
    <w:rsid w:val="00197159"/>
    <w:rsid w:val="001973AF"/>
    <w:rsid w:val="001977B8"/>
    <w:rsid w:val="001A1AF9"/>
    <w:rsid w:val="001A1E03"/>
    <w:rsid w:val="001A1F5E"/>
    <w:rsid w:val="001A23BF"/>
    <w:rsid w:val="001A28DA"/>
    <w:rsid w:val="001A2E50"/>
    <w:rsid w:val="001A34CA"/>
    <w:rsid w:val="001A47DF"/>
    <w:rsid w:val="001A4D5F"/>
    <w:rsid w:val="001A645E"/>
    <w:rsid w:val="001A7F03"/>
    <w:rsid w:val="001B11E9"/>
    <w:rsid w:val="001B273B"/>
    <w:rsid w:val="001B2BFB"/>
    <w:rsid w:val="001B3059"/>
    <w:rsid w:val="001B3220"/>
    <w:rsid w:val="001B3511"/>
    <w:rsid w:val="001B782B"/>
    <w:rsid w:val="001C109A"/>
    <w:rsid w:val="001C1B84"/>
    <w:rsid w:val="001C1E0F"/>
    <w:rsid w:val="001C3032"/>
    <w:rsid w:val="001C3D65"/>
    <w:rsid w:val="001C613E"/>
    <w:rsid w:val="001C6178"/>
    <w:rsid w:val="001C74FD"/>
    <w:rsid w:val="001D0958"/>
    <w:rsid w:val="001D0F4B"/>
    <w:rsid w:val="001D146A"/>
    <w:rsid w:val="001D1D05"/>
    <w:rsid w:val="001D1F44"/>
    <w:rsid w:val="001D3992"/>
    <w:rsid w:val="001D5826"/>
    <w:rsid w:val="001D5D8C"/>
    <w:rsid w:val="001D77F6"/>
    <w:rsid w:val="001D79C4"/>
    <w:rsid w:val="001D7EFE"/>
    <w:rsid w:val="001E1A62"/>
    <w:rsid w:val="001E1D92"/>
    <w:rsid w:val="001E1DF4"/>
    <w:rsid w:val="001E4958"/>
    <w:rsid w:val="001E5E20"/>
    <w:rsid w:val="001E7204"/>
    <w:rsid w:val="001F0AB2"/>
    <w:rsid w:val="001F1224"/>
    <w:rsid w:val="001F1944"/>
    <w:rsid w:val="001F41D1"/>
    <w:rsid w:val="001F44F7"/>
    <w:rsid w:val="001F4B2C"/>
    <w:rsid w:val="001F5E5A"/>
    <w:rsid w:val="001F6974"/>
    <w:rsid w:val="001F6A5D"/>
    <w:rsid w:val="001F7B10"/>
    <w:rsid w:val="001F7FFD"/>
    <w:rsid w:val="00200591"/>
    <w:rsid w:val="00200A4C"/>
    <w:rsid w:val="00202021"/>
    <w:rsid w:val="002031E4"/>
    <w:rsid w:val="00203EA0"/>
    <w:rsid w:val="00204027"/>
    <w:rsid w:val="00204190"/>
    <w:rsid w:val="00207F89"/>
    <w:rsid w:val="00210DE1"/>
    <w:rsid w:val="00211D21"/>
    <w:rsid w:val="00213086"/>
    <w:rsid w:val="00215741"/>
    <w:rsid w:val="00216B46"/>
    <w:rsid w:val="00216E48"/>
    <w:rsid w:val="00221292"/>
    <w:rsid w:val="00221FEE"/>
    <w:rsid w:val="00222F79"/>
    <w:rsid w:val="00225B94"/>
    <w:rsid w:val="00226F77"/>
    <w:rsid w:val="00227384"/>
    <w:rsid w:val="00227942"/>
    <w:rsid w:val="002302C8"/>
    <w:rsid w:val="00230496"/>
    <w:rsid w:val="0023164D"/>
    <w:rsid w:val="0023195D"/>
    <w:rsid w:val="002341D4"/>
    <w:rsid w:val="00235328"/>
    <w:rsid w:val="00236B50"/>
    <w:rsid w:val="0024439E"/>
    <w:rsid w:val="00244457"/>
    <w:rsid w:val="00244EFB"/>
    <w:rsid w:val="0024764A"/>
    <w:rsid w:val="00247C24"/>
    <w:rsid w:val="00247F08"/>
    <w:rsid w:val="00253A20"/>
    <w:rsid w:val="00253FDE"/>
    <w:rsid w:val="00257C15"/>
    <w:rsid w:val="00262F1C"/>
    <w:rsid w:val="0026399A"/>
    <w:rsid w:val="002644F6"/>
    <w:rsid w:val="00265A1D"/>
    <w:rsid w:val="00267DD7"/>
    <w:rsid w:val="0027003D"/>
    <w:rsid w:val="00270577"/>
    <w:rsid w:val="00270598"/>
    <w:rsid w:val="00270EBB"/>
    <w:rsid w:val="00271CC3"/>
    <w:rsid w:val="00275400"/>
    <w:rsid w:val="00276A9F"/>
    <w:rsid w:val="0027759A"/>
    <w:rsid w:val="00280419"/>
    <w:rsid w:val="002806DD"/>
    <w:rsid w:val="00280FB5"/>
    <w:rsid w:val="002811A5"/>
    <w:rsid w:val="00281E63"/>
    <w:rsid w:val="002822F2"/>
    <w:rsid w:val="00283519"/>
    <w:rsid w:val="00284D0D"/>
    <w:rsid w:val="00284F6A"/>
    <w:rsid w:val="00285A32"/>
    <w:rsid w:val="00285D09"/>
    <w:rsid w:val="0028675E"/>
    <w:rsid w:val="0028733B"/>
    <w:rsid w:val="00290C97"/>
    <w:rsid w:val="002924F7"/>
    <w:rsid w:val="00292A9F"/>
    <w:rsid w:val="00292C84"/>
    <w:rsid w:val="00293038"/>
    <w:rsid w:val="0029323B"/>
    <w:rsid w:val="002948CE"/>
    <w:rsid w:val="00297574"/>
    <w:rsid w:val="002A022F"/>
    <w:rsid w:val="002A1E90"/>
    <w:rsid w:val="002A3FB7"/>
    <w:rsid w:val="002A480D"/>
    <w:rsid w:val="002A52C4"/>
    <w:rsid w:val="002A5B54"/>
    <w:rsid w:val="002A725F"/>
    <w:rsid w:val="002A7CB7"/>
    <w:rsid w:val="002A7F4E"/>
    <w:rsid w:val="002B7049"/>
    <w:rsid w:val="002B77EE"/>
    <w:rsid w:val="002C1669"/>
    <w:rsid w:val="002C1926"/>
    <w:rsid w:val="002C1D04"/>
    <w:rsid w:val="002C1EF1"/>
    <w:rsid w:val="002C2CED"/>
    <w:rsid w:val="002C312B"/>
    <w:rsid w:val="002C3E0E"/>
    <w:rsid w:val="002C5009"/>
    <w:rsid w:val="002D122F"/>
    <w:rsid w:val="002D1458"/>
    <w:rsid w:val="002D23DB"/>
    <w:rsid w:val="002D26BB"/>
    <w:rsid w:val="002D346E"/>
    <w:rsid w:val="002D44EC"/>
    <w:rsid w:val="002D52D6"/>
    <w:rsid w:val="002D5C55"/>
    <w:rsid w:val="002D5C68"/>
    <w:rsid w:val="002D681A"/>
    <w:rsid w:val="002D6944"/>
    <w:rsid w:val="002D761B"/>
    <w:rsid w:val="002E18C3"/>
    <w:rsid w:val="002E197D"/>
    <w:rsid w:val="002E24A2"/>
    <w:rsid w:val="002E316C"/>
    <w:rsid w:val="002E3904"/>
    <w:rsid w:val="002E5A8B"/>
    <w:rsid w:val="002E5D05"/>
    <w:rsid w:val="002F0640"/>
    <w:rsid w:val="002F1F09"/>
    <w:rsid w:val="002F3582"/>
    <w:rsid w:val="002F476D"/>
    <w:rsid w:val="00301B78"/>
    <w:rsid w:val="003027DF"/>
    <w:rsid w:val="0030289D"/>
    <w:rsid w:val="0030306B"/>
    <w:rsid w:val="003049A8"/>
    <w:rsid w:val="00306CA5"/>
    <w:rsid w:val="00307463"/>
    <w:rsid w:val="00310BD3"/>
    <w:rsid w:val="00311909"/>
    <w:rsid w:val="003134B5"/>
    <w:rsid w:val="0031626B"/>
    <w:rsid w:val="00316273"/>
    <w:rsid w:val="0031765C"/>
    <w:rsid w:val="00320064"/>
    <w:rsid w:val="00320EA8"/>
    <w:rsid w:val="00321F56"/>
    <w:rsid w:val="00322C77"/>
    <w:rsid w:val="00323006"/>
    <w:rsid w:val="003239D3"/>
    <w:rsid w:val="00327F45"/>
    <w:rsid w:val="003300F4"/>
    <w:rsid w:val="003321B7"/>
    <w:rsid w:val="0033261B"/>
    <w:rsid w:val="0033288D"/>
    <w:rsid w:val="00332AB4"/>
    <w:rsid w:val="0033548A"/>
    <w:rsid w:val="0033589A"/>
    <w:rsid w:val="003416F5"/>
    <w:rsid w:val="00344EF2"/>
    <w:rsid w:val="003450E3"/>
    <w:rsid w:val="003457C7"/>
    <w:rsid w:val="003501F8"/>
    <w:rsid w:val="003508C9"/>
    <w:rsid w:val="00350B90"/>
    <w:rsid w:val="00352254"/>
    <w:rsid w:val="003523C8"/>
    <w:rsid w:val="00354504"/>
    <w:rsid w:val="0035508F"/>
    <w:rsid w:val="0036083F"/>
    <w:rsid w:val="00361A0B"/>
    <w:rsid w:val="00361D7F"/>
    <w:rsid w:val="003623B9"/>
    <w:rsid w:val="00362DA6"/>
    <w:rsid w:val="0036371D"/>
    <w:rsid w:val="00364077"/>
    <w:rsid w:val="003655A3"/>
    <w:rsid w:val="00367598"/>
    <w:rsid w:val="003677EE"/>
    <w:rsid w:val="00373932"/>
    <w:rsid w:val="00373E38"/>
    <w:rsid w:val="00375A13"/>
    <w:rsid w:val="003769A2"/>
    <w:rsid w:val="00381D0A"/>
    <w:rsid w:val="00381F93"/>
    <w:rsid w:val="003828DD"/>
    <w:rsid w:val="00386E51"/>
    <w:rsid w:val="00390827"/>
    <w:rsid w:val="0039178A"/>
    <w:rsid w:val="00391E8B"/>
    <w:rsid w:val="00393CA4"/>
    <w:rsid w:val="003963C0"/>
    <w:rsid w:val="003A0428"/>
    <w:rsid w:val="003A1628"/>
    <w:rsid w:val="003A17BB"/>
    <w:rsid w:val="003A1930"/>
    <w:rsid w:val="003A1E71"/>
    <w:rsid w:val="003A330B"/>
    <w:rsid w:val="003A3BF0"/>
    <w:rsid w:val="003A4DAE"/>
    <w:rsid w:val="003A528A"/>
    <w:rsid w:val="003A7769"/>
    <w:rsid w:val="003B326D"/>
    <w:rsid w:val="003B4103"/>
    <w:rsid w:val="003B4279"/>
    <w:rsid w:val="003B452A"/>
    <w:rsid w:val="003B48E5"/>
    <w:rsid w:val="003B4B18"/>
    <w:rsid w:val="003B5649"/>
    <w:rsid w:val="003B59B2"/>
    <w:rsid w:val="003B6E4A"/>
    <w:rsid w:val="003B6F89"/>
    <w:rsid w:val="003B762A"/>
    <w:rsid w:val="003C1D12"/>
    <w:rsid w:val="003C1F2D"/>
    <w:rsid w:val="003C2CC8"/>
    <w:rsid w:val="003C372A"/>
    <w:rsid w:val="003C43D0"/>
    <w:rsid w:val="003C450A"/>
    <w:rsid w:val="003C5384"/>
    <w:rsid w:val="003C59A4"/>
    <w:rsid w:val="003D1657"/>
    <w:rsid w:val="003D24DC"/>
    <w:rsid w:val="003D4DE1"/>
    <w:rsid w:val="003D532E"/>
    <w:rsid w:val="003D5B1D"/>
    <w:rsid w:val="003D5E12"/>
    <w:rsid w:val="003E2585"/>
    <w:rsid w:val="003E2A83"/>
    <w:rsid w:val="003E3324"/>
    <w:rsid w:val="003E37BE"/>
    <w:rsid w:val="003E3C37"/>
    <w:rsid w:val="003E65E0"/>
    <w:rsid w:val="003E6980"/>
    <w:rsid w:val="003E7B1A"/>
    <w:rsid w:val="003F0972"/>
    <w:rsid w:val="003F152A"/>
    <w:rsid w:val="003F1B5C"/>
    <w:rsid w:val="003F24B3"/>
    <w:rsid w:val="003F29D6"/>
    <w:rsid w:val="003F2E42"/>
    <w:rsid w:val="003F501C"/>
    <w:rsid w:val="003F6729"/>
    <w:rsid w:val="003F6D80"/>
    <w:rsid w:val="003F7028"/>
    <w:rsid w:val="00400A7B"/>
    <w:rsid w:val="00401061"/>
    <w:rsid w:val="00401AC9"/>
    <w:rsid w:val="00402882"/>
    <w:rsid w:val="00402A7E"/>
    <w:rsid w:val="00402B28"/>
    <w:rsid w:val="00404484"/>
    <w:rsid w:val="00404E93"/>
    <w:rsid w:val="004053A0"/>
    <w:rsid w:val="00405F30"/>
    <w:rsid w:val="00411BDC"/>
    <w:rsid w:val="00412B24"/>
    <w:rsid w:val="004154D0"/>
    <w:rsid w:val="00415B1C"/>
    <w:rsid w:val="0041637B"/>
    <w:rsid w:val="004232E7"/>
    <w:rsid w:val="00424235"/>
    <w:rsid w:val="004246F2"/>
    <w:rsid w:val="00426230"/>
    <w:rsid w:val="00426A60"/>
    <w:rsid w:val="004273B2"/>
    <w:rsid w:val="00430BA1"/>
    <w:rsid w:val="0043191A"/>
    <w:rsid w:val="004332DA"/>
    <w:rsid w:val="004353C0"/>
    <w:rsid w:val="0043682F"/>
    <w:rsid w:val="00436DF3"/>
    <w:rsid w:val="004378C0"/>
    <w:rsid w:val="00437F56"/>
    <w:rsid w:val="004413FE"/>
    <w:rsid w:val="004421AF"/>
    <w:rsid w:val="0044255F"/>
    <w:rsid w:val="00442BDC"/>
    <w:rsid w:val="0044305A"/>
    <w:rsid w:val="0045063B"/>
    <w:rsid w:val="00450658"/>
    <w:rsid w:val="00451577"/>
    <w:rsid w:val="00451BA3"/>
    <w:rsid w:val="004524A4"/>
    <w:rsid w:val="004530BB"/>
    <w:rsid w:val="00453141"/>
    <w:rsid w:val="00453543"/>
    <w:rsid w:val="004542B0"/>
    <w:rsid w:val="00455C71"/>
    <w:rsid w:val="0045704D"/>
    <w:rsid w:val="0045750E"/>
    <w:rsid w:val="004613A7"/>
    <w:rsid w:val="00464060"/>
    <w:rsid w:val="004666C4"/>
    <w:rsid w:val="00466C90"/>
    <w:rsid w:val="00467CD4"/>
    <w:rsid w:val="00470827"/>
    <w:rsid w:val="00470C48"/>
    <w:rsid w:val="004718C8"/>
    <w:rsid w:val="00473A88"/>
    <w:rsid w:val="0048178B"/>
    <w:rsid w:val="00482955"/>
    <w:rsid w:val="004831B7"/>
    <w:rsid w:val="00484EA3"/>
    <w:rsid w:val="004864A3"/>
    <w:rsid w:val="00487A33"/>
    <w:rsid w:val="00487DD7"/>
    <w:rsid w:val="004903C7"/>
    <w:rsid w:val="00490656"/>
    <w:rsid w:val="004912D1"/>
    <w:rsid w:val="0049145D"/>
    <w:rsid w:val="00492C03"/>
    <w:rsid w:val="00492C46"/>
    <w:rsid w:val="0049714D"/>
    <w:rsid w:val="0049736A"/>
    <w:rsid w:val="004A013D"/>
    <w:rsid w:val="004A0AC1"/>
    <w:rsid w:val="004A3447"/>
    <w:rsid w:val="004A4043"/>
    <w:rsid w:val="004A5111"/>
    <w:rsid w:val="004A5597"/>
    <w:rsid w:val="004A6D89"/>
    <w:rsid w:val="004A70D4"/>
    <w:rsid w:val="004A74DF"/>
    <w:rsid w:val="004B03EA"/>
    <w:rsid w:val="004B0E69"/>
    <w:rsid w:val="004B147E"/>
    <w:rsid w:val="004B30A0"/>
    <w:rsid w:val="004C0B91"/>
    <w:rsid w:val="004C1D6B"/>
    <w:rsid w:val="004C2E3B"/>
    <w:rsid w:val="004C356E"/>
    <w:rsid w:val="004C3F86"/>
    <w:rsid w:val="004C477B"/>
    <w:rsid w:val="004C4AE2"/>
    <w:rsid w:val="004C638A"/>
    <w:rsid w:val="004C6E2B"/>
    <w:rsid w:val="004D174C"/>
    <w:rsid w:val="004D2533"/>
    <w:rsid w:val="004D3352"/>
    <w:rsid w:val="004D368E"/>
    <w:rsid w:val="004D5294"/>
    <w:rsid w:val="004D5A96"/>
    <w:rsid w:val="004E02BC"/>
    <w:rsid w:val="004E0ACA"/>
    <w:rsid w:val="004E29B0"/>
    <w:rsid w:val="004E41A9"/>
    <w:rsid w:val="004E4CC7"/>
    <w:rsid w:val="004E6661"/>
    <w:rsid w:val="004F0215"/>
    <w:rsid w:val="004F1F4B"/>
    <w:rsid w:val="004F2179"/>
    <w:rsid w:val="004F3B0A"/>
    <w:rsid w:val="004F6445"/>
    <w:rsid w:val="004F7569"/>
    <w:rsid w:val="005007D1"/>
    <w:rsid w:val="00500FB1"/>
    <w:rsid w:val="00504828"/>
    <w:rsid w:val="005107C3"/>
    <w:rsid w:val="00511D2A"/>
    <w:rsid w:val="0051378A"/>
    <w:rsid w:val="00513DB7"/>
    <w:rsid w:val="00514442"/>
    <w:rsid w:val="00514875"/>
    <w:rsid w:val="00516D0D"/>
    <w:rsid w:val="00516E70"/>
    <w:rsid w:val="00516EF6"/>
    <w:rsid w:val="00517CC5"/>
    <w:rsid w:val="00517E9B"/>
    <w:rsid w:val="00520BC4"/>
    <w:rsid w:val="0052160F"/>
    <w:rsid w:val="00522D6C"/>
    <w:rsid w:val="00525E3B"/>
    <w:rsid w:val="00530F4A"/>
    <w:rsid w:val="00532117"/>
    <w:rsid w:val="00533E45"/>
    <w:rsid w:val="00535AEA"/>
    <w:rsid w:val="00535ECA"/>
    <w:rsid w:val="00540589"/>
    <w:rsid w:val="0054099C"/>
    <w:rsid w:val="00540F93"/>
    <w:rsid w:val="005426AC"/>
    <w:rsid w:val="005430B6"/>
    <w:rsid w:val="00545082"/>
    <w:rsid w:val="00546FC7"/>
    <w:rsid w:val="005470F7"/>
    <w:rsid w:val="00552CC9"/>
    <w:rsid w:val="00553474"/>
    <w:rsid w:val="00553ECE"/>
    <w:rsid w:val="00554F5A"/>
    <w:rsid w:val="00556285"/>
    <w:rsid w:val="005628F5"/>
    <w:rsid w:val="00562A26"/>
    <w:rsid w:val="00563EE2"/>
    <w:rsid w:val="00564A98"/>
    <w:rsid w:val="00565252"/>
    <w:rsid w:val="00565466"/>
    <w:rsid w:val="0056576B"/>
    <w:rsid w:val="00565A28"/>
    <w:rsid w:val="00567180"/>
    <w:rsid w:val="00567BE8"/>
    <w:rsid w:val="005708A4"/>
    <w:rsid w:val="00572DD7"/>
    <w:rsid w:val="0057367B"/>
    <w:rsid w:val="00573E92"/>
    <w:rsid w:val="0057464B"/>
    <w:rsid w:val="00574CA0"/>
    <w:rsid w:val="005752DE"/>
    <w:rsid w:val="00577A1E"/>
    <w:rsid w:val="00577B9A"/>
    <w:rsid w:val="005801DD"/>
    <w:rsid w:val="005811BF"/>
    <w:rsid w:val="00582AAB"/>
    <w:rsid w:val="0058317E"/>
    <w:rsid w:val="005836C4"/>
    <w:rsid w:val="00583B4E"/>
    <w:rsid w:val="00584580"/>
    <w:rsid w:val="00584A33"/>
    <w:rsid w:val="00585B27"/>
    <w:rsid w:val="00587640"/>
    <w:rsid w:val="00591DE0"/>
    <w:rsid w:val="005921E3"/>
    <w:rsid w:val="0059511F"/>
    <w:rsid w:val="0059572F"/>
    <w:rsid w:val="00596C13"/>
    <w:rsid w:val="0059736B"/>
    <w:rsid w:val="00597D8B"/>
    <w:rsid w:val="005A217E"/>
    <w:rsid w:val="005A27B0"/>
    <w:rsid w:val="005A289C"/>
    <w:rsid w:val="005A308F"/>
    <w:rsid w:val="005A5832"/>
    <w:rsid w:val="005A5C91"/>
    <w:rsid w:val="005A72F8"/>
    <w:rsid w:val="005B2500"/>
    <w:rsid w:val="005B4589"/>
    <w:rsid w:val="005B4801"/>
    <w:rsid w:val="005B4874"/>
    <w:rsid w:val="005B4DD3"/>
    <w:rsid w:val="005B4E32"/>
    <w:rsid w:val="005B4FCF"/>
    <w:rsid w:val="005B5ADC"/>
    <w:rsid w:val="005B6A53"/>
    <w:rsid w:val="005B7114"/>
    <w:rsid w:val="005C0256"/>
    <w:rsid w:val="005C157E"/>
    <w:rsid w:val="005C1B76"/>
    <w:rsid w:val="005C22D6"/>
    <w:rsid w:val="005C294E"/>
    <w:rsid w:val="005C3EE1"/>
    <w:rsid w:val="005C48E6"/>
    <w:rsid w:val="005C4FAF"/>
    <w:rsid w:val="005C5732"/>
    <w:rsid w:val="005C6088"/>
    <w:rsid w:val="005C62F0"/>
    <w:rsid w:val="005C6532"/>
    <w:rsid w:val="005C7ACF"/>
    <w:rsid w:val="005C7D3B"/>
    <w:rsid w:val="005D0B13"/>
    <w:rsid w:val="005D28F7"/>
    <w:rsid w:val="005D30C1"/>
    <w:rsid w:val="005D42C3"/>
    <w:rsid w:val="005D45D6"/>
    <w:rsid w:val="005D4C34"/>
    <w:rsid w:val="005D5527"/>
    <w:rsid w:val="005D7DEC"/>
    <w:rsid w:val="005E3208"/>
    <w:rsid w:val="005E399A"/>
    <w:rsid w:val="005E4574"/>
    <w:rsid w:val="005E584C"/>
    <w:rsid w:val="005E6488"/>
    <w:rsid w:val="005F0B72"/>
    <w:rsid w:val="005F1626"/>
    <w:rsid w:val="005F2359"/>
    <w:rsid w:val="005F3F52"/>
    <w:rsid w:val="005F4F9B"/>
    <w:rsid w:val="005F5EB9"/>
    <w:rsid w:val="005F6114"/>
    <w:rsid w:val="005F7062"/>
    <w:rsid w:val="005F7498"/>
    <w:rsid w:val="005F7EDB"/>
    <w:rsid w:val="00601AA0"/>
    <w:rsid w:val="00602930"/>
    <w:rsid w:val="00604BDB"/>
    <w:rsid w:val="00606134"/>
    <w:rsid w:val="00606A36"/>
    <w:rsid w:val="006071A7"/>
    <w:rsid w:val="00607B3B"/>
    <w:rsid w:val="00607BB9"/>
    <w:rsid w:val="006146B4"/>
    <w:rsid w:val="00615A4C"/>
    <w:rsid w:val="00615D4B"/>
    <w:rsid w:val="00615DF8"/>
    <w:rsid w:val="00617D0F"/>
    <w:rsid w:val="006215DF"/>
    <w:rsid w:val="00623CFD"/>
    <w:rsid w:val="00623D1A"/>
    <w:rsid w:val="00623D5F"/>
    <w:rsid w:val="0062472F"/>
    <w:rsid w:val="00624CA7"/>
    <w:rsid w:val="006262A3"/>
    <w:rsid w:val="00627927"/>
    <w:rsid w:val="0063098A"/>
    <w:rsid w:val="0063232B"/>
    <w:rsid w:val="006353B9"/>
    <w:rsid w:val="0063545A"/>
    <w:rsid w:val="006367C2"/>
    <w:rsid w:val="00636EDC"/>
    <w:rsid w:val="00637578"/>
    <w:rsid w:val="00637D3F"/>
    <w:rsid w:val="00637E40"/>
    <w:rsid w:val="0064062D"/>
    <w:rsid w:val="00641FA7"/>
    <w:rsid w:val="00646D64"/>
    <w:rsid w:val="0064702D"/>
    <w:rsid w:val="006476AC"/>
    <w:rsid w:val="00647D5D"/>
    <w:rsid w:val="00647EC4"/>
    <w:rsid w:val="00651309"/>
    <w:rsid w:val="00651595"/>
    <w:rsid w:val="00653711"/>
    <w:rsid w:val="00653749"/>
    <w:rsid w:val="006541CD"/>
    <w:rsid w:val="00654720"/>
    <w:rsid w:val="00654D2D"/>
    <w:rsid w:val="00656095"/>
    <w:rsid w:val="0065630B"/>
    <w:rsid w:val="00657D13"/>
    <w:rsid w:val="0066277A"/>
    <w:rsid w:val="00664B3A"/>
    <w:rsid w:val="00665063"/>
    <w:rsid w:val="00666750"/>
    <w:rsid w:val="006673F0"/>
    <w:rsid w:val="00671082"/>
    <w:rsid w:val="0067406F"/>
    <w:rsid w:val="00674F2F"/>
    <w:rsid w:val="00676712"/>
    <w:rsid w:val="00677197"/>
    <w:rsid w:val="006772C8"/>
    <w:rsid w:val="00677FA9"/>
    <w:rsid w:val="00681320"/>
    <w:rsid w:val="0068401C"/>
    <w:rsid w:val="00684384"/>
    <w:rsid w:val="00685F28"/>
    <w:rsid w:val="00686335"/>
    <w:rsid w:val="00686635"/>
    <w:rsid w:val="006919FA"/>
    <w:rsid w:val="006960F2"/>
    <w:rsid w:val="006A0A0D"/>
    <w:rsid w:val="006A154F"/>
    <w:rsid w:val="006A2EBA"/>
    <w:rsid w:val="006A3731"/>
    <w:rsid w:val="006A49A3"/>
    <w:rsid w:val="006B1709"/>
    <w:rsid w:val="006B3CBC"/>
    <w:rsid w:val="006B5B75"/>
    <w:rsid w:val="006C112C"/>
    <w:rsid w:val="006C1AC3"/>
    <w:rsid w:val="006C248B"/>
    <w:rsid w:val="006C2F32"/>
    <w:rsid w:val="006C34C1"/>
    <w:rsid w:val="006C4CB8"/>
    <w:rsid w:val="006C5A43"/>
    <w:rsid w:val="006C63EA"/>
    <w:rsid w:val="006C6FC1"/>
    <w:rsid w:val="006D06CA"/>
    <w:rsid w:val="006D06F5"/>
    <w:rsid w:val="006D1AFA"/>
    <w:rsid w:val="006D2100"/>
    <w:rsid w:val="006D23AF"/>
    <w:rsid w:val="006D2EA8"/>
    <w:rsid w:val="006D2ED5"/>
    <w:rsid w:val="006D4185"/>
    <w:rsid w:val="006D4B0C"/>
    <w:rsid w:val="006D702F"/>
    <w:rsid w:val="006D7B25"/>
    <w:rsid w:val="006D7B5F"/>
    <w:rsid w:val="006D7D25"/>
    <w:rsid w:val="006E03F9"/>
    <w:rsid w:val="006E3756"/>
    <w:rsid w:val="006E392E"/>
    <w:rsid w:val="006E50AD"/>
    <w:rsid w:val="006E5473"/>
    <w:rsid w:val="006E59F1"/>
    <w:rsid w:val="006E5B51"/>
    <w:rsid w:val="006E6C8D"/>
    <w:rsid w:val="006F0211"/>
    <w:rsid w:val="006F1CE5"/>
    <w:rsid w:val="006F1F5F"/>
    <w:rsid w:val="006F2FB8"/>
    <w:rsid w:val="006F4DEC"/>
    <w:rsid w:val="006F4F58"/>
    <w:rsid w:val="006F76C1"/>
    <w:rsid w:val="006F7854"/>
    <w:rsid w:val="006F7B02"/>
    <w:rsid w:val="006F7C15"/>
    <w:rsid w:val="00700FFA"/>
    <w:rsid w:val="0070132F"/>
    <w:rsid w:val="00702074"/>
    <w:rsid w:val="007022E8"/>
    <w:rsid w:val="007059D5"/>
    <w:rsid w:val="0071089F"/>
    <w:rsid w:val="00713A20"/>
    <w:rsid w:val="007143FA"/>
    <w:rsid w:val="007150B9"/>
    <w:rsid w:val="00715E84"/>
    <w:rsid w:val="0071685A"/>
    <w:rsid w:val="00716905"/>
    <w:rsid w:val="00716D27"/>
    <w:rsid w:val="007171AC"/>
    <w:rsid w:val="007200D0"/>
    <w:rsid w:val="00722807"/>
    <w:rsid w:val="00723E48"/>
    <w:rsid w:val="0072400C"/>
    <w:rsid w:val="007245C5"/>
    <w:rsid w:val="0072504D"/>
    <w:rsid w:val="00725BD9"/>
    <w:rsid w:val="00731112"/>
    <w:rsid w:val="007313A5"/>
    <w:rsid w:val="0073261F"/>
    <w:rsid w:val="0073687A"/>
    <w:rsid w:val="00737113"/>
    <w:rsid w:val="00740C12"/>
    <w:rsid w:val="00741A50"/>
    <w:rsid w:val="00742EA2"/>
    <w:rsid w:val="0074658C"/>
    <w:rsid w:val="0075081E"/>
    <w:rsid w:val="007515FD"/>
    <w:rsid w:val="00751BC4"/>
    <w:rsid w:val="00751DC5"/>
    <w:rsid w:val="007529EC"/>
    <w:rsid w:val="00755188"/>
    <w:rsid w:val="007557F1"/>
    <w:rsid w:val="00756129"/>
    <w:rsid w:val="00756CCE"/>
    <w:rsid w:val="00760BF8"/>
    <w:rsid w:val="00761086"/>
    <w:rsid w:val="007622BE"/>
    <w:rsid w:val="00766BB6"/>
    <w:rsid w:val="0076735A"/>
    <w:rsid w:val="00772960"/>
    <w:rsid w:val="00772D7F"/>
    <w:rsid w:val="00774E5E"/>
    <w:rsid w:val="00775579"/>
    <w:rsid w:val="007755BA"/>
    <w:rsid w:val="007759D6"/>
    <w:rsid w:val="00775ACB"/>
    <w:rsid w:val="00775EA9"/>
    <w:rsid w:val="00776C54"/>
    <w:rsid w:val="00777156"/>
    <w:rsid w:val="007802C2"/>
    <w:rsid w:val="0078113A"/>
    <w:rsid w:val="00782193"/>
    <w:rsid w:val="00782631"/>
    <w:rsid w:val="0078483B"/>
    <w:rsid w:val="007848D3"/>
    <w:rsid w:val="00786765"/>
    <w:rsid w:val="007877C6"/>
    <w:rsid w:val="00794AEC"/>
    <w:rsid w:val="00795270"/>
    <w:rsid w:val="007A0DAC"/>
    <w:rsid w:val="007A20FB"/>
    <w:rsid w:val="007A42E3"/>
    <w:rsid w:val="007A46F4"/>
    <w:rsid w:val="007A5EC6"/>
    <w:rsid w:val="007A7178"/>
    <w:rsid w:val="007B019A"/>
    <w:rsid w:val="007B146F"/>
    <w:rsid w:val="007B15F3"/>
    <w:rsid w:val="007B1E2F"/>
    <w:rsid w:val="007B2C61"/>
    <w:rsid w:val="007B4500"/>
    <w:rsid w:val="007B4828"/>
    <w:rsid w:val="007B5E82"/>
    <w:rsid w:val="007C04BB"/>
    <w:rsid w:val="007C07EC"/>
    <w:rsid w:val="007C0CC0"/>
    <w:rsid w:val="007C196C"/>
    <w:rsid w:val="007C2363"/>
    <w:rsid w:val="007C3467"/>
    <w:rsid w:val="007C491A"/>
    <w:rsid w:val="007C4B5D"/>
    <w:rsid w:val="007C4EEB"/>
    <w:rsid w:val="007C7111"/>
    <w:rsid w:val="007C730A"/>
    <w:rsid w:val="007C7928"/>
    <w:rsid w:val="007C7972"/>
    <w:rsid w:val="007C7A0E"/>
    <w:rsid w:val="007D02D2"/>
    <w:rsid w:val="007D03F6"/>
    <w:rsid w:val="007D19C3"/>
    <w:rsid w:val="007D3087"/>
    <w:rsid w:val="007D3A25"/>
    <w:rsid w:val="007D622C"/>
    <w:rsid w:val="007D70E1"/>
    <w:rsid w:val="007E1590"/>
    <w:rsid w:val="007E22D7"/>
    <w:rsid w:val="007E2E66"/>
    <w:rsid w:val="007E3699"/>
    <w:rsid w:val="007E403B"/>
    <w:rsid w:val="007E467C"/>
    <w:rsid w:val="007E599C"/>
    <w:rsid w:val="007F1A72"/>
    <w:rsid w:val="007F1B58"/>
    <w:rsid w:val="007F2EE7"/>
    <w:rsid w:val="007F3CC6"/>
    <w:rsid w:val="007F426C"/>
    <w:rsid w:val="007F4539"/>
    <w:rsid w:val="007F5763"/>
    <w:rsid w:val="007F7CA6"/>
    <w:rsid w:val="007F7DDE"/>
    <w:rsid w:val="008003F8"/>
    <w:rsid w:val="00800AE2"/>
    <w:rsid w:val="00801825"/>
    <w:rsid w:val="0080228D"/>
    <w:rsid w:val="00802752"/>
    <w:rsid w:val="008027F0"/>
    <w:rsid w:val="00802C1F"/>
    <w:rsid w:val="00802C7D"/>
    <w:rsid w:val="00803242"/>
    <w:rsid w:val="00803594"/>
    <w:rsid w:val="008038F9"/>
    <w:rsid w:val="00805966"/>
    <w:rsid w:val="00807002"/>
    <w:rsid w:val="00807543"/>
    <w:rsid w:val="008105FE"/>
    <w:rsid w:val="008110B0"/>
    <w:rsid w:val="00811415"/>
    <w:rsid w:val="0081248A"/>
    <w:rsid w:val="00813264"/>
    <w:rsid w:val="00814C49"/>
    <w:rsid w:val="0082041C"/>
    <w:rsid w:val="00820734"/>
    <w:rsid w:val="00820F26"/>
    <w:rsid w:val="008223EC"/>
    <w:rsid w:val="00824B88"/>
    <w:rsid w:val="00825620"/>
    <w:rsid w:val="00825BA3"/>
    <w:rsid w:val="00826E3C"/>
    <w:rsid w:val="00827BB4"/>
    <w:rsid w:val="00833728"/>
    <w:rsid w:val="00834392"/>
    <w:rsid w:val="00836918"/>
    <w:rsid w:val="00836FAF"/>
    <w:rsid w:val="00837863"/>
    <w:rsid w:val="008379D9"/>
    <w:rsid w:val="008401D1"/>
    <w:rsid w:val="008404C9"/>
    <w:rsid w:val="008411A1"/>
    <w:rsid w:val="00841753"/>
    <w:rsid w:val="008434A7"/>
    <w:rsid w:val="00845AE6"/>
    <w:rsid w:val="00845DA5"/>
    <w:rsid w:val="00846324"/>
    <w:rsid w:val="008465FE"/>
    <w:rsid w:val="008474B4"/>
    <w:rsid w:val="00847F35"/>
    <w:rsid w:val="0085018D"/>
    <w:rsid w:val="0085041E"/>
    <w:rsid w:val="0085099E"/>
    <w:rsid w:val="00850F60"/>
    <w:rsid w:val="00850FAD"/>
    <w:rsid w:val="008511AD"/>
    <w:rsid w:val="008513DC"/>
    <w:rsid w:val="008520CF"/>
    <w:rsid w:val="008536F3"/>
    <w:rsid w:val="008560CE"/>
    <w:rsid w:val="00857397"/>
    <w:rsid w:val="0085744B"/>
    <w:rsid w:val="0086181F"/>
    <w:rsid w:val="00861CBB"/>
    <w:rsid w:val="00862937"/>
    <w:rsid w:val="00864F0B"/>
    <w:rsid w:val="00866283"/>
    <w:rsid w:val="0087108C"/>
    <w:rsid w:val="008721EE"/>
    <w:rsid w:val="00872559"/>
    <w:rsid w:val="00872A06"/>
    <w:rsid w:val="00873826"/>
    <w:rsid w:val="00873914"/>
    <w:rsid w:val="0087538A"/>
    <w:rsid w:val="00875B6F"/>
    <w:rsid w:val="00882E47"/>
    <w:rsid w:val="00883A5B"/>
    <w:rsid w:val="00884ADB"/>
    <w:rsid w:val="00884D63"/>
    <w:rsid w:val="0088522D"/>
    <w:rsid w:val="00887009"/>
    <w:rsid w:val="0089075C"/>
    <w:rsid w:val="008912B8"/>
    <w:rsid w:val="0089132E"/>
    <w:rsid w:val="0089239D"/>
    <w:rsid w:val="00893055"/>
    <w:rsid w:val="00893538"/>
    <w:rsid w:val="00893E52"/>
    <w:rsid w:val="00896630"/>
    <w:rsid w:val="008966E4"/>
    <w:rsid w:val="00897565"/>
    <w:rsid w:val="00897F8E"/>
    <w:rsid w:val="008A0075"/>
    <w:rsid w:val="008A1358"/>
    <w:rsid w:val="008A1444"/>
    <w:rsid w:val="008A336A"/>
    <w:rsid w:val="008A3397"/>
    <w:rsid w:val="008A3BCB"/>
    <w:rsid w:val="008A61E9"/>
    <w:rsid w:val="008A697F"/>
    <w:rsid w:val="008A6BB0"/>
    <w:rsid w:val="008B0D20"/>
    <w:rsid w:val="008B1C15"/>
    <w:rsid w:val="008B2237"/>
    <w:rsid w:val="008B36A3"/>
    <w:rsid w:val="008B492B"/>
    <w:rsid w:val="008B549F"/>
    <w:rsid w:val="008B6458"/>
    <w:rsid w:val="008B659C"/>
    <w:rsid w:val="008B6DC6"/>
    <w:rsid w:val="008C0F89"/>
    <w:rsid w:val="008C156D"/>
    <w:rsid w:val="008C4B66"/>
    <w:rsid w:val="008C64CD"/>
    <w:rsid w:val="008C76EC"/>
    <w:rsid w:val="008D047C"/>
    <w:rsid w:val="008D1338"/>
    <w:rsid w:val="008D3F23"/>
    <w:rsid w:val="008D543A"/>
    <w:rsid w:val="008E07BA"/>
    <w:rsid w:val="008E1BD7"/>
    <w:rsid w:val="008E1FB7"/>
    <w:rsid w:val="008E27B5"/>
    <w:rsid w:val="008E541A"/>
    <w:rsid w:val="008E7AE4"/>
    <w:rsid w:val="008F09CD"/>
    <w:rsid w:val="008F0B61"/>
    <w:rsid w:val="008F342D"/>
    <w:rsid w:val="008F3E22"/>
    <w:rsid w:val="008F578C"/>
    <w:rsid w:val="008F5C42"/>
    <w:rsid w:val="008F5F96"/>
    <w:rsid w:val="008F616B"/>
    <w:rsid w:val="00900433"/>
    <w:rsid w:val="00900848"/>
    <w:rsid w:val="009022F4"/>
    <w:rsid w:val="00902FE1"/>
    <w:rsid w:val="0090374E"/>
    <w:rsid w:val="009038EA"/>
    <w:rsid w:val="00903FFE"/>
    <w:rsid w:val="00905CB9"/>
    <w:rsid w:val="0090641F"/>
    <w:rsid w:val="00906D5F"/>
    <w:rsid w:val="00907DDA"/>
    <w:rsid w:val="009131CB"/>
    <w:rsid w:val="00916733"/>
    <w:rsid w:val="00916762"/>
    <w:rsid w:val="0091676C"/>
    <w:rsid w:val="009170CA"/>
    <w:rsid w:val="00917D67"/>
    <w:rsid w:val="00922113"/>
    <w:rsid w:val="00924335"/>
    <w:rsid w:val="009249FD"/>
    <w:rsid w:val="00924C92"/>
    <w:rsid w:val="00926EC6"/>
    <w:rsid w:val="0092790F"/>
    <w:rsid w:val="00931BCE"/>
    <w:rsid w:val="0093306B"/>
    <w:rsid w:val="00933712"/>
    <w:rsid w:val="00933BB7"/>
    <w:rsid w:val="00934218"/>
    <w:rsid w:val="009359DB"/>
    <w:rsid w:val="00935F9B"/>
    <w:rsid w:val="00936A09"/>
    <w:rsid w:val="0094108F"/>
    <w:rsid w:val="00941889"/>
    <w:rsid w:val="009429C7"/>
    <w:rsid w:val="009436A9"/>
    <w:rsid w:val="00943CEE"/>
    <w:rsid w:val="00944810"/>
    <w:rsid w:val="00945614"/>
    <w:rsid w:val="00946016"/>
    <w:rsid w:val="00946480"/>
    <w:rsid w:val="00950292"/>
    <w:rsid w:val="00953BA5"/>
    <w:rsid w:val="0095543E"/>
    <w:rsid w:val="009615D5"/>
    <w:rsid w:val="0096298A"/>
    <w:rsid w:val="00963C9A"/>
    <w:rsid w:val="00971CBE"/>
    <w:rsid w:val="00973E16"/>
    <w:rsid w:val="009748E8"/>
    <w:rsid w:val="009752A4"/>
    <w:rsid w:val="009772B4"/>
    <w:rsid w:val="009833F9"/>
    <w:rsid w:val="009844B9"/>
    <w:rsid w:val="00984C39"/>
    <w:rsid w:val="0098523B"/>
    <w:rsid w:val="009859E7"/>
    <w:rsid w:val="00985D44"/>
    <w:rsid w:val="00987A16"/>
    <w:rsid w:val="00992383"/>
    <w:rsid w:val="009926E1"/>
    <w:rsid w:val="009939B6"/>
    <w:rsid w:val="00994A32"/>
    <w:rsid w:val="009971A0"/>
    <w:rsid w:val="009975F4"/>
    <w:rsid w:val="009A0438"/>
    <w:rsid w:val="009A0AAA"/>
    <w:rsid w:val="009A0BD3"/>
    <w:rsid w:val="009A0C4F"/>
    <w:rsid w:val="009A0D1A"/>
    <w:rsid w:val="009A289A"/>
    <w:rsid w:val="009A368E"/>
    <w:rsid w:val="009A399D"/>
    <w:rsid w:val="009A3B67"/>
    <w:rsid w:val="009A63B6"/>
    <w:rsid w:val="009A7520"/>
    <w:rsid w:val="009B2618"/>
    <w:rsid w:val="009B299D"/>
    <w:rsid w:val="009B3D0A"/>
    <w:rsid w:val="009B56EA"/>
    <w:rsid w:val="009B5D33"/>
    <w:rsid w:val="009B6BD8"/>
    <w:rsid w:val="009B76EA"/>
    <w:rsid w:val="009C1324"/>
    <w:rsid w:val="009C40E7"/>
    <w:rsid w:val="009C4C8B"/>
    <w:rsid w:val="009C5724"/>
    <w:rsid w:val="009C6608"/>
    <w:rsid w:val="009C797D"/>
    <w:rsid w:val="009D0F2A"/>
    <w:rsid w:val="009D13F3"/>
    <w:rsid w:val="009D2111"/>
    <w:rsid w:val="009D297B"/>
    <w:rsid w:val="009D2C58"/>
    <w:rsid w:val="009D389D"/>
    <w:rsid w:val="009D3FBF"/>
    <w:rsid w:val="009D6A22"/>
    <w:rsid w:val="009D7212"/>
    <w:rsid w:val="009E0906"/>
    <w:rsid w:val="009E1552"/>
    <w:rsid w:val="009E27FB"/>
    <w:rsid w:val="009E2D9E"/>
    <w:rsid w:val="009E331A"/>
    <w:rsid w:val="009E4555"/>
    <w:rsid w:val="009E7768"/>
    <w:rsid w:val="009F0454"/>
    <w:rsid w:val="009F0A0C"/>
    <w:rsid w:val="009F27E7"/>
    <w:rsid w:val="009F39DE"/>
    <w:rsid w:val="009F3BFD"/>
    <w:rsid w:val="009F47BD"/>
    <w:rsid w:val="009F485B"/>
    <w:rsid w:val="009F5744"/>
    <w:rsid w:val="009F57EC"/>
    <w:rsid w:val="009F6A62"/>
    <w:rsid w:val="009F785E"/>
    <w:rsid w:val="00A04269"/>
    <w:rsid w:val="00A06392"/>
    <w:rsid w:val="00A10008"/>
    <w:rsid w:val="00A102A2"/>
    <w:rsid w:val="00A10467"/>
    <w:rsid w:val="00A12866"/>
    <w:rsid w:val="00A13429"/>
    <w:rsid w:val="00A15970"/>
    <w:rsid w:val="00A176E8"/>
    <w:rsid w:val="00A17CD0"/>
    <w:rsid w:val="00A207D4"/>
    <w:rsid w:val="00A20ED3"/>
    <w:rsid w:val="00A22210"/>
    <w:rsid w:val="00A23090"/>
    <w:rsid w:val="00A27823"/>
    <w:rsid w:val="00A27CC1"/>
    <w:rsid w:val="00A30D8E"/>
    <w:rsid w:val="00A31223"/>
    <w:rsid w:val="00A3130E"/>
    <w:rsid w:val="00A31D6B"/>
    <w:rsid w:val="00A32A37"/>
    <w:rsid w:val="00A32D1E"/>
    <w:rsid w:val="00A33E19"/>
    <w:rsid w:val="00A35722"/>
    <w:rsid w:val="00A36AD3"/>
    <w:rsid w:val="00A37184"/>
    <w:rsid w:val="00A372C7"/>
    <w:rsid w:val="00A4063B"/>
    <w:rsid w:val="00A41162"/>
    <w:rsid w:val="00A44B84"/>
    <w:rsid w:val="00A45C5D"/>
    <w:rsid w:val="00A504AD"/>
    <w:rsid w:val="00A50610"/>
    <w:rsid w:val="00A53D3C"/>
    <w:rsid w:val="00A561AE"/>
    <w:rsid w:val="00A56645"/>
    <w:rsid w:val="00A60F3C"/>
    <w:rsid w:val="00A61B03"/>
    <w:rsid w:val="00A64312"/>
    <w:rsid w:val="00A64F08"/>
    <w:rsid w:val="00A6611E"/>
    <w:rsid w:val="00A66EF4"/>
    <w:rsid w:val="00A678C9"/>
    <w:rsid w:val="00A679BD"/>
    <w:rsid w:val="00A702F4"/>
    <w:rsid w:val="00A70FA0"/>
    <w:rsid w:val="00A7559B"/>
    <w:rsid w:val="00A80122"/>
    <w:rsid w:val="00A8222E"/>
    <w:rsid w:val="00A83846"/>
    <w:rsid w:val="00A84332"/>
    <w:rsid w:val="00A85BEA"/>
    <w:rsid w:val="00A86DE0"/>
    <w:rsid w:val="00A9177B"/>
    <w:rsid w:val="00A91F29"/>
    <w:rsid w:val="00A92699"/>
    <w:rsid w:val="00A92C16"/>
    <w:rsid w:val="00A92E17"/>
    <w:rsid w:val="00A94137"/>
    <w:rsid w:val="00A95DE4"/>
    <w:rsid w:val="00A9672E"/>
    <w:rsid w:val="00A97EB8"/>
    <w:rsid w:val="00AA020B"/>
    <w:rsid w:val="00AA1898"/>
    <w:rsid w:val="00AA2CF4"/>
    <w:rsid w:val="00AA33AB"/>
    <w:rsid w:val="00AA5467"/>
    <w:rsid w:val="00AA6D63"/>
    <w:rsid w:val="00AA7ECE"/>
    <w:rsid w:val="00AB0B02"/>
    <w:rsid w:val="00AB151F"/>
    <w:rsid w:val="00AB1808"/>
    <w:rsid w:val="00AB19B9"/>
    <w:rsid w:val="00AB3933"/>
    <w:rsid w:val="00AB3FAD"/>
    <w:rsid w:val="00AB45AA"/>
    <w:rsid w:val="00AB5314"/>
    <w:rsid w:val="00AB62A2"/>
    <w:rsid w:val="00AB7610"/>
    <w:rsid w:val="00AB7EFE"/>
    <w:rsid w:val="00AC417A"/>
    <w:rsid w:val="00AC4268"/>
    <w:rsid w:val="00AC451F"/>
    <w:rsid w:val="00AC4F5B"/>
    <w:rsid w:val="00AC6AF0"/>
    <w:rsid w:val="00AC74DA"/>
    <w:rsid w:val="00AD108B"/>
    <w:rsid w:val="00AD3A10"/>
    <w:rsid w:val="00AD460C"/>
    <w:rsid w:val="00AD56F1"/>
    <w:rsid w:val="00AD58C0"/>
    <w:rsid w:val="00AD58CA"/>
    <w:rsid w:val="00AD5906"/>
    <w:rsid w:val="00AD7D31"/>
    <w:rsid w:val="00AE024D"/>
    <w:rsid w:val="00AE0AD7"/>
    <w:rsid w:val="00AE0F73"/>
    <w:rsid w:val="00AE191C"/>
    <w:rsid w:val="00AE1B07"/>
    <w:rsid w:val="00AE2379"/>
    <w:rsid w:val="00AE2A2F"/>
    <w:rsid w:val="00AE3AF0"/>
    <w:rsid w:val="00AE4013"/>
    <w:rsid w:val="00AE4F0E"/>
    <w:rsid w:val="00AE6209"/>
    <w:rsid w:val="00AE7419"/>
    <w:rsid w:val="00AE7838"/>
    <w:rsid w:val="00AF0B2F"/>
    <w:rsid w:val="00AF0EE4"/>
    <w:rsid w:val="00AF120F"/>
    <w:rsid w:val="00AF1D2B"/>
    <w:rsid w:val="00AF241A"/>
    <w:rsid w:val="00AF2838"/>
    <w:rsid w:val="00AF355E"/>
    <w:rsid w:val="00AF359C"/>
    <w:rsid w:val="00AF3632"/>
    <w:rsid w:val="00AF4C7F"/>
    <w:rsid w:val="00B025D5"/>
    <w:rsid w:val="00B047C0"/>
    <w:rsid w:val="00B04853"/>
    <w:rsid w:val="00B04921"/>
    <w:rsid w:val="00B057CD"/>
    <w:rsid w:val="00B05949"/>
    <w:rsid w:val="00B11342"/>
    <w:rsid w:val="00B113D0"/>
    <w:rsid w:val="00B131B6"/>
    <w:rsid w:val="00B1441F"/>
    <w:rsid w:val="00B1537B"/>
    <w:rsid w:val="00B156CB"/>
    <w:rsid w:val="00B156ED"/>
    <w:rsid w:val="00B16012"/>
    <w:rsid w:val="00B20A8E"/>
    <w:rsid w:val="00B210CD"/>
    <w:rsid w:val="00B21976"/>
    <w:rsid w:val="00B21F47"/>
    <w:rsid w:val="00B22B95"/>
    <w:rsid w:val="00B23995"/>
    <w:rsid w:val="00B23E48"/>
    <w:rsid w:val="00B24000"/>
    <w:rsid w:val="00B25464"/>
    <w:rsid w:val="00B2675F"/>
    <w:rsid w:val="00B26E84"/>
    <w:rsid w:val="00B272E7"/>
    <w:rsid w:val="00B30831"/>
    <w:rsid w:val="00B30868"/>
    <w:rsid w:val="00B320D9"/>
    <w:rsid w:val="00B32919"/>
    <w:rsid w:val="00B32E61"/>
    <w:rsid w:val="00B355D2"/>
    <w:rsid w:val="00B43B84"/>
    <w:rsid w:val="00B44E92"/>
    <w:rsid w:val="00B454CF"/>
    <w:rsid w:val="00B46EEC"/>
    <w:rsid w:val="00B47C0A"/>
    <w:rsid w:val="00B47F7F"/>
    <w:rsid w:val="00B500ED"/>
    <w:rsid w:val="00B50B0C"/>
    <w:rsid w:val="00B5192D"/>
    <w:rsid w:val="00B52138"/>
    <w:rsid w:val="00B52D38"/>
    <w:rsid w:val="00B52F99"/>
    <w:rsid w:val="00B64312"/>
    <w:rsid w:val="00B64CA1"/>
    <w:rsid w:val="00B6556B"/>
    <w:rsid w:val="00B6602A"/>
    <w:rsid w:val="00B66A88"/>
    <w:rsid w:val="00B674F8"/>
    <w:rsid w:val="00B7067B"/>
    <w:rsid w:val="00B71554"/>
    <w:rsid w:val="00B741DB"/>
    <w:rsid w:val="00B74CFD"/>
    <w:rsid w:val="00B75995"/>
    <w:rsid w:val="00B8560A"/>
    <w:rsid w:val="00B87102"/>
    <w:rsid w:val="00B923D9"/>
    <w:rsid w:val="00B92C53"/>
    <w:rsid w:val="00B92DD2"/>
    <w:rsid w:val="00B94B94"/>
    <w:rsid w:val="00B9554D"/>
    <w:rsid w:val="00B96E83"/>
    <w:rsid w:val="00BA0906"/>
    <w:rsid w:val="00BA1E0E"/>
    <w:rsid w:val="00BA2156"/>
    <w:rsid w:val="00BA393E"/>
    <w:rsid w:val="00BA436A"/>
    <w:rsid w:val="00BA51ED"/>
    <w:rsid w:val="00BA52D0"/>
    <w:rsid w:val="00BA58CD"/>
    <w:rsid w:val="00BA74F5"/>
    <w:rsid w:val="00BB1C66"/>
    <w:rsid w:val="00BB26E2"/>
    <w:rsid w:val="00BB3009"/>
    <w:rsid w:val="00BB5C62"/>
    <w:rsid w:val="00BB7444"/>
    <w:rsid w:val="00BC00BE"/>
    <w:rsid w:val="00BC1C88"/>
    <w:rsid w:val="00BC34AC"/>
    <w:rsid w:val="00BC4946"/>
    <w:rsid w:val="00BC5F72"/>
    <w:rsid w:val="00BC6FFF"/>
    <w:rsid w:val="00BC7872"/>
    <w:rsid w:val="00BD0713"/>
    <w:rsid w:val="00BD072A"/>
    <w:rsid w:val="00BD1674"/>
    <w:rsid w:val="00BD1BF7"/>
    <w:rsid w:val="00BD4065"/>
    <w:rsid w:val="00BD4443"/>
    <w:rsid w:val="00BD4590"/>
    <w:rsid w:val="00BD70B1"/>
    <w:rsid w:val="00BD777C"/>
    <w:rsid w:val="00BD7D6B"/>
    <w:rsid w:val="00BE0567"/>
    <w:rsid w:val="00BE0E2C"/>
    <w:rsid w:val="00BE0F5F"/>
    <w:rsid w:val="00BE142D"/>
    <w:rsid w:val="00BE17D3"/>
    <w:rsid w:val="00BE5E35"/>
    <w:rsid w:val="00BE5EFC"/>
    <w:rsid w:val="00BE757E"/>
    <w:rsid w:val="00BF1281"/>
    <w:rsid w:val="00BF283F"/>
    <w:rsid w:val="00BF2D71"/>
    <w:rsid w:val="00BF5478"/>
    <w:rsid w:val="00BF5662"/>
    <w:rsid w:val="00BF633F"/>
    <w:rsid w:val="00BF777C"/>
    <w:rsid w:val="00BF7828"/>
    <w:rsid w:val="00C005D1"/>
    <w:rsid w:val="00C008B7"/>
    <w:rsid w:val="00C00E10"/>
    <w:rsid w:val="00C01B0B"/>
    <w:rsid w:val="00C02939"/>
    <w:rsid w:val="00C04A57"/>
    <w:rsid w:val="00C05036"/>
    <w:rsid w:val="00C053D9"/>
    <w:rsid w:val="00C06BE7"/>
    <w:rsid w:val="00C06CA6"/>
    <w:rsid w:val="00C0716D"/>
    <w:rsid w:val="00C12442"/>
    <w:rsid w:val="00C12FD1"/>
    <w:rsid w:val="00C16B76"/>
    <w:rsid w:val="00C16BBB"/>
    <w:rsid w:val="00C170D7"/>
    <w:rsid w:val="00C21ECE"/>
    <w:rsid w:val="00C22927"/>
    <w:rsid w:val="00C24654"/>
    <w:rsid w:val="00C253B9"/>
    <w:rsid w:val="00C25F6C"/>
    <w:rsid w:val="00C31528"/>
    <w:rsid w:val="00C317C1"/>
    <w:rsid w:val="00C31FB1"/>
    <w:rsid w:val="00C322CF"/>
    <w:rsid w:val="00C329A7"/>
    <w:rsid w:val="00C3323B"/>
    <w:rsid w:val="00C33DA0"/>
    <w:rsid w:val="00C342EA"/>
    <w:rsid w:val="00C35E54"/>
    <w:rsid w:val="00C370BE"/>
    <w:rsid w:val="00C37A86"/>
    <w:rsid w:val="00C37ECC"/>
    <w:rsid w:val="00C40ED2"/>
    <w:rsid w:val="00C4197B"/>
    <w:rsid w:val="00C43845"/>
    <w:rsid w:val="00C45C5B"/>
    <w:rsid w:val="00C46581"/>
    <w:rsid w:val="00C46DBF"/>
    <w:rsid w:val="00C478CD"/>
    <w:rsid w:val="00C47E01"/>
    <w:rsid w:val="00C5142D"/>
    <w:rsid w:val="00C53BBE"/>
    <w:rsid w:val="00C56BEB"/>
    <w:rsid w:val="00C57328"/>
    <w:rsid w:val="00C6258C"/>
    <w:rsid w:val="00C63A97"/>
    <w:rsid w:val="00C642A0"/>
    <w:rsid w:val="00C6628F"/>
    <w:rsid w:val="00C677C1"/>
    <w:rsid w:val="00C72126"/>
    <w:rsid w:val="00C72506"/>
    <w:rsid w:val="00C74979"/>
    <w:rsid w:val="00C758F2"/>
    <w:rsid w:val="00C75FD6"/>
    <w:rsid w:val="00C8034D"/>
    <w:rsid w:val="00C82207"/>
    <w:rsid w:val="00C83056"/>
    <w:rsid w:val="00C83B07"/>
    <w:rsid w:val="00C83EE7"/>
    <w:rsid w:val="00C85A68"/>
    <w:rsid w:val="00C85D1E"/>
    <w:rsid w:val="00C868FB"/>
    <w:rsid w:val="00C87B07"/>
    <w:rsid w:val="00C87E9C"/>
    <w:rsid w:val="00C90C31"/>
    <w:rsid w:val="00C91E16"/>
    <w:rsid w:val="00C92A4E"/>
    <w:rsid w:val="00C9406C"/>
    <w:rsid w:val="00C94AA4"/>
    <w:rsid w:val="00C95BD6"/>
    <w:rsid w:val="00C96755"/>
    <w:rsid w:val="00C97445"/>
    <w:rsid w:val="00C976C2"/>
    <w:rsid w:val="00CA09DE"/>
    <w:rsid w:val="00CA292F"/>
    <w:rsid w:val="00CA2DF2"/>
    <w:rsid w:val="00CA3E6C"/>
    <w:rsid w:val="00CA4BF6"/>
    <w:rsid w:val="00CA5B8B"/>
    <w:rsid w:val="00CA60AB"/>
    <w:rsid w:val="00CB0C05"/>
    <w:rsid w:val="00CB0DED"/>
    <w:rsid w:val="00CB1913"/>
    <w:rsid w:val="00CB3330"/>
    <w:rsid w:val="00CB3F34"/>
    <w:rsid w:val="00CB41F8"/>
    <w:rsid w:val="00CB435F"/>
    <w:rsid w:val="00CB6FA1"/>
    <w:rsid w:val="00CC10E3"/>
    <w:rsid w:val="00CC120E"/>
    <w:rsid w:val="00CC455F"/>
    <w:rsid w:val="00CC4AF6"/>
    <w:rsid w:val="00CC634D"/>
    <w:rsid w:val="00CD1405"/>
    <w:rsid w:val="00CD193D"/>
    <w:rsid w:val="00CD3FE7"/>
    <w:rsid w:val="00CD4AEE"/>
    <w:rsid w:val="00CD553C"/>
    <w:rsid w:val="00CD567C"/>
    <w:rsid w:val="00CD7067"/>
    <w:rsid w:val="00CD7D3F"/>
    <w:rsid w:val="00CE1EB3"/>
    <w:rsid w:val="00CE3440"/>
    <w:rsid w:val="00CE4EDA"/>
    <w:rsid w:val="00CE59B2"/>
    <w:rsid w:val="00CE6DC5"/>
    <w:rsid w:val="00CF29C8"/>
    <w:rsid w:val="00CF32E8"/>
    <w:rsid w:val="00CF33B1"/>
    <w:rsid w:val="00CF3BF4"/>
    <w:rsid w:val="00CF5C67"/>
    <w:rsid w:val="00CF6117"/>
    <w:rsid w:val="00D00102"/>
    <w:rsid w:val="00D02A71"/>
    <w:rsid w:val="00D03BA1"/>
    <w:rsid w:val="00D06940"/>
    <w:rsid w:val="00D12054"/>
    <w:rsid w:val="00D12D4B"/>
    <w:rsid w:val="00D16A92"/>
    <w:rsid w:val="00D2016C"/>
    <w:rsid w:val="00D218FB"/>
    <w:rsid w:val="00D21D5C"/>
    <w:rsid w:val="00D23DD1"/>
    <w:rsid w:val="00D25DE4"/>
    <w:rsid w:val="00D25E09"/>
    <w:rsid w:val="00D273C6"/>
    <w:rsid w:val="00D30715"/>
    <w:rsid w:val="00D31ACB"/>
    <w:rsid w:val="00D348E8"/>
    <w:rsid w:val="00D35E7A"/>
    <w:rsid w:val="00D36FED"/>
    <w:rsid w:val="00D37B33"/>
    <w:rsid w:val="00D417E5"/>
    <w:rsid w:val="00D42627"/>
    <w:rsid w:val="00D43DCF"/>
    <w:rsid w:val="00D44C82"/>
    <w:rsid w:val="00D44D9B"/>
    <w:rsid w:val="00D46E25"/>
    <w:rsid w:val="00D4715A"/>
    <w:rsid w:val="00D47720"/>
    <w:rsid w:val="00D51415"/>
    <w:rsid w:val="00D52702"/>
    <w:rsid w:val="00D53A63"/>
    <w:rsid w:val="00D55991"/>
    <w:rsid w:val="00D563E6"/>
    <w:rsid w:val="00D5713F"/>
    <w:rsid w:val="00D60552"/>
    <w:rsid w:val="00D6190B"/>
    <w:rsid w:val="00D61EAB"/>
    <w:rsid w:val="00D6505F"/>
    <w:rsid w:val="00D65CC4"/>
    <w:rsid w:val="00D66D34"/>
    <w:rsid w:val="00D7099E"/>
    <w:rsid w:val="00D70C6D"/>
    <w:rsid w:val="00D70D1D"/>
    <w:rsid w:val="00D710BE"/>
    <w:rsid w:val="00D71EC4"/>
    <w:rsid w:val="00D74537"/>
    <w:rsid w:val="00D75F47"/>
    <w:rsid w:val="00D760E0"/>
    <w:rsid w:val="00D76880"/>
    <w:rsid w:val="00D76C2F"/>
    <w:rsid w:val="00D80C16"/>
    <w:rsid w:val="00D80E1F"/>
    <w:rsid w:val="00D816A8"/>
    <w:rsid w:val="00D816A9"/>
    <w:rsid w:val="00D82505"/>
    <w:rsid w:val="00D82F43"/>
    <w:rsid w:val="00D82F54"/>
    <w:rsid w:val="00D83852"/>
    <w:rsid w:val="00D84F9F"/>
    <w:rsid w:val="00D90F63"/>
    <w:rsid w:val="00D91D01"/>
    <w:rsid w:val="00D929BD"/>
    <w:rsid w:val="00D95217"/>
    <w:rsid w:val="00D97FA6"/>
    <w:rsid w:val="00DA0ED0"/>
    <w:rsid w:val="00DA1B8E"/>
    <w:rsid w:val="00DA3E5D"/>
    <w:rsid w:val="00DA436A"/>
    <w:rsid w:val="00DA4ADF"/>
    <w:rsid w:val="00DA631D"/>
    <w:rsid w:val="00DA6E07"/>
    <w:rsid w:val="00DB1175"/>
    <w:rsid w:val="00DB1D46"/>
    <w:rsid w:val="00DB261E"/>
    <w:rsid w:val="00DB35DC"/>
    <w:rsid w:val="00DB4A2A"/>
    <w:rsid w:val="00DB513B"/>
    <w:rsid w:val="00DB5640"/>
    <w:rsid w:val="00DB61C2"/>
    <w:rsid w:val="00DB65BB"/>
    <w:rsid w:val="00DB6EC6"/>
    <w:rsid w:val="00DB6F51"/>
    <w:rsid w:val="00DB73E5"/>
    <w:rsid w:val="00DB7B8F"/>
    <w:rsid w:val="00DC1007"/>
    <w:rsid w:val="00DC2D6B"/>
    <w:rsid w:val="00DC3AF2"/>
    <w:rsid w:val="00DC6699"/>
    <w:rsid w:val="00DC6AA4"/>
    <w:rsid w:val="00DC725B"/>
    <w:rsid w:val="00DD0A69"/>
    <w:rsid w:val="00DD2399"/>
    <w:rsid w:val="00DD30A8"/>
    <w:rsid w:val="00DD3DD3"/>
    <w:rsid w:val="00DD407A"/>
    <w:rsid w:val="00DD49C8"/>
    <w:rsid w:val="00DD5559"/>
    <w:rsid w:val="00DD57CA"/>
    <w:rsid w:val="00DD77D5"/>
    <w:rsid w:val="00DE2534"/>
    <w:rsid w:val="00DE2FBA"/>
    <w:rsid w:val="00DE3E2E"/>
    <w:rsid w:val="00DE401D"/>
    <w:rsid w:val="00DE6328"/>
    <w:rsid w:val="00DE683E"/>
    <w:rsid w:val="00DE798D"/>
    <w:rsid w:val="00DF7AA6"/>
    <w:rsid w:val="00E00046"/>
    <w:rsid w:val="00E008C3"/>
    <w:rsid w:val="00E0261F"/>
    <w:rsid w:val="00E02A5A"/>
    <w:rsid w:val="00E031F9"/>
    <w:rsid w:val="00E057EC"/>
    <w:rsid w:val="00E05C74"/>
    <w:rsid w:val="00E10EA3"/>
    <w:rsid w:val="00E11F4D"/>
    <w:rsid w:val="00E132D2"/>
    <w:rsid w:val="00E143E9"/>
    <w:rsid w:val="00E14623"/>
    <w:rsid w:val="00E17ADA"/>
    <w:rsid w:val="00E20FAD"/>
    <w:rsid w:val="00E2145F"/>
    <w:rsid w:val="00E21CA8"/>
    <w:rsid w:val="00E2219B"/>
    <w:rsid w:val="00E237D6"/>
    <w:rsid w:val="00E247E2"/>
    <w:rsid w:val="00E249F5"/>
    <w:rsid w:val="00E24A94"/>
    <w:rsid w:val="00E24C04"/>
    <w:rsid w:val="00E24C8F"/>
    <w:rsid w:val="00E268B2"/>
    <w:rsid w:val="00E26E63"/>
    <w:rsid w:val="00E26FFA"/>
    <w:rsid w:val="00E2788F"/>
    <w:rsid w:val="00E30CE9"/>
    <w:rsid w:val="00E323A0"/>
    <w:rsid w:val="00E3255F"/>
    <w:rsid w:val="00E32657"/>
    <w:rsid w:val="00E33272"/>
    <w:rsid w:val="00E3393D"/>
    <w:rsid w:val="00E33FCD"/>
    <w:rsid w:val="00E35CFF"/>
    <w:rsid w:val="00E40F57"/>
    <w:rsid w:val="00E4142A"/>
    <w:rsid w:val="00E44719"/>
    <w:rsid w:val="00E459C8"/>
    <w:rsid w:val="00E474B0"/>
    <w:rsid w:val="00E52224"/>
    <w:rsid w:val="00E52385"/>
    <w:rsid w:val="00E52A82"/>
    <w:rsid w:val="00E5614F"/>
    <w:rsid w:val="00E56613"/>
    <w:rsid w:val="00E57122"/>
    <w:rsid w:val="00E606C0"/>
    <w:rsid w:val="00E60F33"/>
    <w:rsid w:val="00E61D0E"/>
    <w:rsid w:val="00E638D4"/>
    <w:rsid w:val="00E64146"/>
    <w:rsid w:val="00E64487"/>
    <w:rsid w:val="00E64931"/>
    <w:rsid w:val="00E6687B"/>
    <w:rsid w:val="00E673D4"/>
    <w:rsid w:val="00E71946"/>
    <w:rsid w:val="00E7286E"/>
    <w:rsid w:val="00E74B67"/>
    <w:rsid w:val="00E74C37"/>
    <w:rsid w:val="00E74D25"/>
    <w:rsid w:val="00E755BA"/>
    <w:rsid w:val="00E763F2"/>
    <w:rsid w:val="00E80B34"/>
    <w:rsid w:val="00E819C8"/>
    <w:rsid w:val="00E81E26"/>
    <w:rsid w:val="00E83480"/>
    <w:rsid w:val="00E835E0"/>
    <w:rsid w:val="00E83C5F"/>
    <w:rsid w:val="00E85051"/>
    <w:rsid w:val="00E85C97"/>
    <w:rsid w:val="00E86CB9"/>
    <w:rsid w:val="00E8737E"/>
    <w:rsid w:val="00E90956"/>
    <w:rsid w:val="00E9115A"/>
    <w:rsid w:val="00E91B9A"/>
    <w:rsid w:val="00E91E89"/>
    <w:rsid w:val="00E92982"/>
    <w:rsid w:val="00E93F88"/>
    <w:rsid w:val="00E9450D"/>
    <w:rsid w:val="00E950DE"/>
    <w:rsid w:val="00E9631D"/>
    <w:rsid w:val="00EA1422"/>
    <w:rsid w:val="00EA2C77"/>
    <w:rsid w:val="00EA2CD7"/>
    <w:rsid w:val="00EA3FA2"/>
    <w:rsid w:val="00EA4AE3"/>
    <w:rsid w:val="00EA4F93"/>
    <w:rsid w:val="00EA5AC3"/>
    <w:rsid w:val="00EA67D5"/>
    <w:rsid w:val="00EB00B9"/>
    <w:rsid w:val="00EB0C7E"/>
    <w:rsid w:val="00EB1532"/>
    <w:rsid w:val="00EB2754"/>
    <w:rsid w:val="00EB303F"/>
    <w:rsid w:val="00EB3DC3"/>
    <w:rsid w:val="00EB5AEB"/>
    <w:rsid w:val="00EB5CCB"/>
    <w:rsid w:val="00EB67B2"/>
    <w:rsid w:val="00EB7E6B"/>
    <w:rsid w:val="00EC07CB"/>
    <w:rsid w:val="00EC155D"/>
    <w:rsid w:val="00EC244E"/>
    <w:rsid w:val="00EC34E3"/>
    <w:rsid w:val="00EC479F"/>
    <w:rsid w:val="00EC5A62"/>
    <w:rsid w:val="00EC688E"/>
    <w:rsid w:val="00ED0F4E"/>
    <w:rsid w:val="00ED1B68"/>
    <w:rsid w:val="00ED254D"/>
    <w:rsid w:val="00ED26A4"/>
    <w:rsid w:val="00ED4BD1"/>
    <w:rsid w:val="00EE289E"/>
    <w:rsid w:val="00EE2FAB"/>
    <w:rsid w:val="00EF0CBD"/>
    <w:rsid w:val="00EF1F70"/>
    <w:rsid w:val="00EF2068"/>
    <w:rsid w:val="00EF2D16"/>
    <w:rsid w:val="00F00764"/>
    <w:rsid w:val="00F038E2"/>
    <w:rsid w:val="00F04EFB"/>
    <w:rsid w:val="00F062E6"/>
    <w:rsid w:val="00F07C42"/>
    <w:rsid w:val="00F10942"/>
    <w:rsid w:val="00F11112"/>
    <w:rsid w:val="00F11CFF"/>
    <w:rsid w:val="00F12E64"/>
    <w:rsid w:val="00F15CB4"/>
    <w:rsid w:val="00F1642D"/>
    <w:rsid w:val="00F16DC1"/>
    <w:rsid w:val="00F2285E"/>
    <w:rsid w:val="00F26171"/>
    <w:rsid w:val="00F265F5"/>
    <w:rsid w:val="00F301DC"/>
    <w:rsid w:val="00F30851"/>
    <w:rsid w:val="00F31D63"/>
    <w:rsid w:val="00F31F23"/>
    <w:rsid w:val="00F322A8"/>
    <w:rsid w:val="00F322FE"/>
    <w:rsid w:val="00F325FA"/>
    <w:rsid w:val="00F33165"/>
    <w:rsid w:val="00F33ED9"/>
    <w:rsid w:val="00F406CD"/>
    <w:rsid w:val="00F41104"/>
    <w:rsid w:val="00F418C1"/>
    <w:rsid w:val="00F41E87"/>
    <w:rsid w:val="00F43032"/>
    <w:rsid w:val="00F4598B"/>
    <w:rsid w:val="00F45E20"/>
    <w:rsid w:val="00F4646E"/>
    <w:rsid w:val="00F46A17"/>
    <w:rsid w:val="00F46B46"/>
    <w:rsid w:val="00F475A8"/>
    <w:rsid w:val="00F51464"/>
    <w:rsid w:val="00F51EFD"/>
    <w:rsid w:val="00F52EED"/>
    <w:rsid w:val="00F54D2F"/>
    <w:rsid w:val="00F54F9F"/>
    <w:rsid w:val="00F54FB2"/>
    <w:rsid w:val="00F55343"/>
    <w:rsid w:val="00F5649B"/>
    <w:rsid w:val="00F569EE"/>
    <w:rsid w:val="00F60727"/>
    <w:rsid w:val="00F607B3"/>
    <w:rsid w:val="00F60CA8"/>
    <w:rsid w:val="00F61AC9"/>
    <w:rsid w:val="00F61C95"/>
    <w:rsid w:val="00F61F15"/>
    <w:rsid w:val="00F6499F"/>
    <w:rsid w:val="00F6526B"/>
    <w:rsid w:val="00F65312"/>
    <w:rsid w:val="00F6556F"/>
    <w:rsid w:val="00F70222"/>
    <w:rsid w:val="00F70320"/>
    <w:rsid w:val="00F7363D"/>
    <w:rsid w:val="00F73891"/>
    <w:rsid w:val="00F76098"/>
    <w:rsid w:val="00F76191"/>
    <w:rsid w:val="00F774FE"/>
    <w:rsid w:val="00F77AFD"/>
    <w:rsid w:val="00F80A25"/>
    <w:rsid w:val="00F835D5"/>
    <w:rsid w:val="00F90F93"/>
    <w:rsid w:val="00F91DC8"/>
    <w:rsid w:val="00F925EF"/>
    <w:rsid w:val="00F935E6"/>
    <w:rsid w:val="00F94704"/>
    <w:rsid w:val="00F94E5A"/>
    <w:rsid w:val="00F956C2"/>
    <w:rsid w:val="00F964BA"/>
    <w:rsid w:val="00F9769B"/>
    <w:rsid w:val="00F97C16"/>
    <w:rsid w:val="00FA093F"/>
    <w:rsid w:val="00FA26E4"/>
    <w:rsid w:val="00FA2C44"/>
    <w:rsid w:val="00FA5054"/>
    <w:rsid w:val="00FA63A4"/>
    <w:rsid w:val="00FA6774"/>
    <w:rsid w:val="00FA69F5"/>
    <w:rsid w:val="00FA6DB7"/>
    <w:rsid w:val="00FA72B7"/>
    <w:rsid w:val="00FB118B"/>
    <w:rsid w:val="00FB1E5B"/>
    <w:rsid w:val="00FB293F"/>
    <w:rsid w:val="00FB47E3"/>
    <w:rsid w:val="00FB66A1"/>
    <w:rsid w:val="00FC0459"/>
    <w:rsid w:val="00FC0598"/>
    <w:rsid w:val="00FC3898"/>
    <w:rsid w:val="00FC43EA"/>
    <w:rsid w:val="00FC44BE"/>
    <w:rsid w:val="00FC4680"/>
    <w:rsid w:val="00FC53B0"/>
    <w:rsid w:val="00FC77EB"/>
    <w:rsid w:val="00FD0776"/>
    <w:rsid w:val="00FD3BE6"/>
    <w:rsid w:val="00FD4080"/>
    <w:rsid w:val="00FD4C47"/>
    <w:rsid w:val="00FD62F7"/>
    <w:rsid w:val="00FD6629"/>
    <w:rsid w:val="00FD6C9D"/>
    <w:rsid w:val="00FD6FDC"/>
    <w:rsid w:val="00FE0665"/>
    <w:rsid w:val="00FE164E"/>
    <w:rsid w:val="00FE1F88"/>
    <w:rsid w:val="00FE3C12"/>
    <w:rsid w:val="00FE573B"/>
    <w:rsid w:val="00FE57A5"/>
    <w:rsid w:val="00FE7582"/>
    <w:rsid w:val="00FF04A7"/>
    <w:rsid w:val="00FF060A"/>
    <w:rsid w:val="00FF132B"/>
    <w:rsid w:val="00FF564B"/>
    <w:rsid w:val="00FF5C4D"/>
    <w:rsid w:val="00FF61DD"/>
    <w:rsid w:val="01083222"/>
    <w:rsid w:val="02DF3872"/>
    <w:rsid w:val="06177EE0"/>
    <w:rsid w:val="077659DD"/>
    <w:rsid w:val="093E2F0C"/>
    <w:rsid w:val="09970B85"/>
    <w:rsid w:val="09F63AFE"/>
    <w:rsid w:val="0B6902FF"/>
    <w:rsid w:val="0B7065C7"/>
    <w:rsid w:val="0C4B40E5"/>
    <w:rsid w:val="0C6B72E9"/>
    <w:rsid w:val="125115F5"/>
    <w:rsid w:val="131256DC"/>
    <w:rsid w:val="132B4914"/>
    <w:rsid w:val="15AA40EC"/>
    <w:rsid w:val="15AC2C90"/>
    <w:rsid w:val="15FB38B0"/>
    <w:rsid w:val="16073419"/>
    <w:rsid w:val="164756E1"/>
    <w:rsid w:val="166C5148"/>
    <w:rsid w:val="17D45802"/>
    <w:rsid w:val="18245CDA"/>
    <w:rsid w:val="18C56BBB"/>
    <w:rsid w:val="19DB3BBC"/>
    <w:rsid w:val="1ACC5575"/>
    <w:rsid w:val="1C9D251D"/>
    <w:rsid w:val="1DD74639"/>
    <w:rsid w:val="1E1711E8"/>
    <w:rsid w:val="1F010B23"/>
    <w:rsid w:val="1FBB5F20"/>
    <w:rsid w:val="205253AE"/>
    <w:rsid w:val="20A34C84"/>
    <w:rsid w:val="20D37D28"/>
    <w:rsid w:val="249D66D2"/>
    <w:rsid w:val="250F386E"/>
    <w:rsid w:val="26B47BB7"/>
    <w:rsid w:val="26C804B5"/>
    <w:rsid w:val="284B10E4"/>
    <w:rsid w:val="291E67ED"/>
    <w:rsid w:val="2A323728"/>
    <w:rsid w:val="2B2E642E"/>
    <w:rsid w:val="2C04407C"/>
    <w:rsid w:val="2C261ED6"/>
    <w:rsid w:val="2D9565EE"/>
    <w:rsid w:val="2E1E2AF8"/>
    <w:rsid w:val="2E5D5BBA"/>
    <w:rsid w:val="30CF391C"/>
    <w:rsid w:val="31BE28A4"/>
    <w:rsid w:val="383C2774"/>
    <w:rsid w:val="392C598E"/>
    <w:rsid w:val="3A5A1FB2"/>
    <w:rsid w:val="3B781D15"/>
    <w:rsid w:val="3EA87CF1"/>
    <w:rsid w:val="3ECA2E0C"/>
    <w:rsid w:val="41010FA0"/>
    <w:rsid w:val="415755F7"/>
    <w:rsid w:val="41E13C6C"/>
    <w:rsid w:val="431617A7"/>
    <w:rsid w:val="446A440B"/>
    <w:rsid w:val="44AC6F69"/>
    <w:rsid w:val="44CD438F"/>
    <w:rsid w:val="4690117F"/>
    <w:rsid w:val="47680021"/>
    <w:rsid w:val="487D2434"/>
    <w:rsid w:val="4A5409ED"/>
    <w:rsid w:val="4B036D9F"/>
    <w:rsid w:val="4BA54248"/>
    <w:rsid w:val="4BB23021"/>
    <w:rsid w:val="4DCF785A"/>
    <w:rsid w:val="4DE33966"/>
    <w:rsid w:val="4EA053B3"/>
    <w:rsid w:val="4EF462BB"/>
    <w:rsid w:val="4F8C077A"/>
    <w:rsid w:val="4FB14DAC"/>
    <w:rsid w:val="50EA73C4"/>
    <w:rsid w:val="52075749"/>
    <w:rsid w:val="52465CA6"/>
    <w:rsid w:val="53B44545"/>
    <w:rsid w:val="58303E93"/>
    <w:rsid w:val="5ABC7C1D"/>
    <w:rsid w:val="5AC36AE1"/>
    <w:rsid w:val="5BF8213F"/>
    <w:rsid w:val="5C8A69DC"/>
    <w:rsid w:val="5E2E746E"/>
    <w:rsid w:val="5F092B01"/>
    <w:rsid w:val="603F4AC5"/>
    <w:rsid w:val="6068661C"/>
    <w:rsid w:val="61235225"/>
    <w:rsid w:val="613568F7"/>
    <w:rsid w:val="61D95A19"/>
    <w:rsid w:val="63032D63"/>
    <w:rsid w:val="636F7DBB"/>
    <w:rsid w:val="63B61880"/>
    <w:rsid w:val="64691378"/>
    <w:rsid w:val="64EA7AE5"/>
    <w:rsid w:val="67452F2E"/>
    <w:rsid w:val="68DC3034"/>
    <w:rsid w:val="68F30DE6"/>
    <w:rsid w:val="69212D97"/>
    <w:rsid w:val="6B3C600C"/>
    <w:rsid w:val="6B43739A"/>
    <w:rsid w:val="6D2C63EC"/>
    <w:rsid w:val="6D9C6538"/>
    <w:rsid w:val="6DFF7F76"/>
    <w:rsid w:val="6E862E49"/>
    <w:rsid w:val="6ED7493A"/>
    <w:rsid w:val="71087D69"/>
    <w:rsid w:val="714E0174"/>
    <w:rsid w:val="71E52151"/>
    <w:rsid w:val="724F7CBC"/>
    <w:rsid w:val="725B2B9B"/>
    <w:rsid w:val="747569B6"/>
    <w:rsid w:val="753B15A9"/>
    <w:rsid w:val="75736ACE"/>
    <w:rsid w:val="76445D06"/>
    <w:rsid w:val="766FC910"/>
    <w:rsid w:val="76BA1D3C"/>
    <w:rsid w:val="792F4843"/>
    <w:rsid w:val="7C310EBD"/>
    <w:rsid w:val="7D2D0F3F"/>
    <w:rsid w:val="7D783023"/>
    <w:rsid w:val="7DE553EF"/>
    <w:rsid w:val="7DFB579F"/>
    <w:rsid w:val="7EA07481"/>
    <w:rsid w:val="7EDC1B88"/>
    <w:rsid w:val="7F2C7EA6"/>
    <w:rsid w:val="7F6F5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autoRedefine/>
    <w:unhideWhenUsed/>
    <w:qFormat/>
    <w:uiPriority w:val="9"/>
    <w:pPr>
      <w:keepNext/>
      <w:keepLines/>
      <w:spacing w:before="260" w:after="260" w:line="416" w:lineRule="auto"/>
      <w:outlineLvl w:val="1"/>
    </w:pPr>
    <w:rPr>
      <w:rFonts w:ascii="Cambria" w:hAnsi="Cambria"/>
      <w:b/>
      <w:bCs/>
      <w:sz w:val="32"/>
      <w:szCs w:val="32"/>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link w:val="25"/>
    <w:autoRedefine/>
    <w:semiHidden/>
    <w:unhideWhenUsed/>
    <w:qFormat/>
    <w:uiPriority w:val="99"/>
    <w:rPr>
      <w:rFonts w:ascii="宋体"/>
      <w:sz w:val="18"/>
      <w:szCs w:val="18"/>
    </w:rPr>
  </w:style>
  <w:style w:type="paragraph" w:styleId="5">
    <w:name w:val="annotation text"/>
    <w:basedOn w:val="1"/>
    <w:link w:val="49"/>
    <w:autoRedefine/>
    <w:unhideWhenUsed/>
    <w:qFormat/>
    <w:uiPriority w:val="99"/>
    <w:pPr>
      <w:jc w:val="left"/>
    </w:pPr>
  </w:style>
  <w:style w:type="paragraph" w:styleId="6">
    <w:name w:val="Body Text Indent"/>
    <w:basedOn w:val="1"/>
    <w:link w:val="100"/>
    <w:autoRedefine/>
    <w:qFormat/>
    <w:uiPriority w:val="0"/>
    <w:pPr>
      <w:ind w:firstLine="675"/>
    </w:pPr>
    <w:rPr>
      <w:rFonts w:ascii="Times New Roman" w:hAnsi="Times New Roman"/>
      <w:sz w:val="30"/>
      <w:szCs w:val="20"/>
    </w:rPr>
  </w:style>
  <w:style w:type="paragraph" w:styleId="7">
    <w:name w:val="Balloon Text"/>
    <w:basedOn w:val="1"/>
    <w:link w:val="26"/>
    <w:autoRedefine/>
    <w:semiHidden/>
    <w:unhideWhenUsed/>
    <w:qFormat/>
    <w:uiPriority w:val="99"/>
    <w:rPr>
      <w:sz w:val="18"/>
      <w:szCs w:val="18"/>
    </w:rPr>
  </w:style>
  <w:style w:type="paragraph" w:styleId="8">
    <w:name w:val="footer"/>
    <w:basedOn w:val="1"/>
    <w:link w:val="24"/>
    <w:autoRedefine/>
    <w:unhideWhenUsed/>
    <w:qFormat/>
    <w:uiPriority w:val="99"/>
    <w:pPr>
      <w:tabs>
        <w:tab w:val="center" w:pos="4153"/>
        <w:tab w:val="right" w:pos="8306"/>
      </w:tabs>
      <w:snapToGrid w:val="0"/>
      <w:jc w:val="left"/>
    </w:pPr>
    <w:rPr>
      <w:sz w:val="18"/>
      <w:szCs w:val="18"/>
    </w:rPr>
  </w:style>
  <w:style w:type="paragraph" w:styleId="9">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Subtitle"/>
    <w:basedOn w:val="1"/>
    <w:next w:val="1"/>
    <w:link w:val="97"/>
    <w:autoRedefine/>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2">
    <w:name w:val="toc 2"/>
    <w:basedOn w:val="1"/>
    <w:next w:val="1"/>
    <w:autoRedefine/>
    <w:unhideWhenUsed/>
    <w:qFormat/>
    <w:uiPriority w:val="39"/>
    <w:pPr>
      <w:ind w:left="420" w:leftChars="200"/>
    </w:pPr>
  </w:style>
  <w:style w:type="paragraph" w:styleId="13">
    <w:name w:val="annotation subject"/>
    <w:basedOn w:val="5"/>
    <w:next w:val="5"/>
    <w:link w:val="50"/>
    <w:autoRedefine/>
    <w:semiHidden/>
    <w:unhideWhenUsed/>
    <w:qFormat/>
    <w:uiPriority w:val="99"/>
    <w:rPr>
      <w:b/>
      <w:bCs/>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autoRedefine/>
    <w:unhideWhenUsed/>
    <w:qFormat/>
    <w:uiPriority w:val="99"/>
    <w:rPr>
      <w:color w:val="0000FF"/>
      <w:u w:val="single"/>
    </w:rPr>
  </w:style>
  <w:style w:type="character" w:styleId="18">
    <w:name w:val="annotation reference"/>
    <w:autoRedefine/>
    <w:semiHidden/>
    <w:unhideWhenUsed/>
    <w:qFormat/>
    <w:uiPriority w:val="99"/>
    <w:rPr>
      <w:sz w:val="21"/>
      <w:szCs w:val="21"/>
    </w:rPr>
  </w:style>
  <w:style w:type="character" w:customStyle="1" w:styleId="19">
    <w:name w:val="标题 1 Char"/>
    <w:link w:val="2"/>
    <w:autoRedefine/>
    <w:qFormat/>
    <w:uiPriority w:val="9"/>
    <w:rPr>
      <w:b/>
      <w:bCs/>
      <w:kern w:val="44"/>
      <w:sz w:val="44"/>
      <w:szCs w:val="44"/>
    </w:rPr>
  </w:style>
  <w:style w:type="character" w:customStyle="1" w:styleId="20">
    <w:name w:val="标题 2 Char"/>
    <w:link w:val="3"/>
    <w:autoRedefine/>
    <w:qFormat/>
    <w:uiPriority w:val="9"/>
    <w:rPr>
      <w:rFonts w:ascii="Cambria" w:hAnsi="Cambria" w:eastAsia="宋体" w:cs="Times New Roman"/>
      <w:b/>
      <w:bCs/>
      <w:sz w:val="32"/>
      <w:szCs w:val="32"/>
    </w:rPr>
  </w:style>
  <w:style w:type="paragraph" w:customStyle="1" w:styleId="21">
    <w:name w:val="目录 11"/>
    <w:basedOn w:val="1"/>
    <w:next w:val="1"/>
    <w:autoRedefine/>
    <w:unhideWhenUsed/>
    <w:qFormat/>
    <w:uiPriority w:val="39"/>
    <w:pPr>
      <w:tabs>
        <w:tab w:val="right" w:leader="dot" w:pos="8296"/>
      </w:tabs>
      <w:spacing w:line="500" w:lineRule="exact"/>
      <w:jc w:val="center"/>
    </w:pPr>
    <w:rPr>
      <w:rFonts w:ascii="宋体" w:hAnsi="宋体"/>
      <w:b/>
      <w:sz w:val="24"/>
      <w:szCs w:val="24"/>
    </w:rPr>
  </w:style>
  <w:style w:type="paragraph" w:customStyle="1" w:styleId="22">
    <w:name w:val="目录 21"/>
    <w:basedOn w:val="1"/>
    <w:next w:val="1"/>
    <w:autoRedefine/>
    <w:unhideWhenUsed/>
    <w:qFormat/>
    <w:uiPriority w:val="39"/>
    <w:pPr>
      <w:ind w:left="420" w:leftChars="200"/>
    </w:pPr>
  </w:style>
  <w:style w:type="character" w:customStyle="1" w:styleId="23">
    <w:name w:val="页眉 Char"/>
    <w:link w:val="9"/>
    <w:autoRedefine/>
    <w:qFormat/>
    <w:uiPriority w:val="99"/>
    <w:rPr>
      <w:sz w:val="18"/>
      <w:szCs w:val="18"/>
    </w:rPr>
  </w:style>
  <w:style w:type="character" w:customStyle="1" w:styleId="24">
    <w:name w:val="页脚 Char"/>
    <w:link w:val="8"/>
    <w:autoRedefine/>
    <w:qFormat/>
    <w:uiPriority w:val="99"/>
    <w:rPr>
      <w:sz w:val="18"/>
      <w:szCs w:val="18"/>
    </w:rPr>
  </w:style>
  <w:style w:type="character" w:customStyle="1" w:styleId="25">
    <w:name w:val="文档结构图 Char"/>
    <w:link w:val="4"/>
    <w:autoRedefine/>
    <w:semiHidden/>
    <w:qFormat/>
    <w:uiPriority w:val="99"/>
    <w:rPr>
      <w:rFonts w:ascii="宋体" w:eastAsia="宋体"/>
      <w:sz w:val="18"/>
      <w:szCs w:val="18"/>
    </w:rPr>
  </w:style>
  <w:style w:type="character" w:customStyle="1" w:styleId="26">
    <w:name w:val="批注框文本 Char"/>
    <w:link w:val="7"/>
    <w:autoRedefine/>
    <w:semiHidden/>
    <w:qFormat/>
    <w:uiPriority w:val="99"/>
    <w:rPr>
      <w:sz w:val="18"/>
      <w:szCs w:val="18"/>
    </w:rPr>
  </w:style>
  <w:style w:type="character" w:customStyle="1" w:styleId="27">
    <w:name w:val="已访问的超链接1"/>
    <w:autoRedefine/>
    <w:semiHidden/>
    <w:unhideWhenUsed/>
    <w:qFormat/>
    <w:uiPriority w:val="99"/>
    <w:rPr>
      <w:color w:val="800080"/>
      <w:u w:val="single"/>
    </w:rPr>
  </w:style>
  <w:style w:type="paragraph" w:customStyle="1" w:styleId="28">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9">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0">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31">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32">
    <w:name w:val="xl67"/>
    <w:basedOn w:val="1"/>
    <w:autoRedefine/>
    <w:qFormat/>
    <w:uiPriority w:val="0"/>
    <w:pPr>
      <w:widowControl/>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33">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34">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5">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36">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7">
    <w:name w:val="xl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8">
    <w:name w:val="xl73"/>
    <w:basedOn w:val="1"/>
    <w:autoRedefine/>
    <w:qFormat/>
    <w:uiPriority w:val="0"/>
    <w:pPr>
      <w:widowControl/>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39">
    <w:name w:val="xl74"/>
    <w:basedOn w:val="1"/>
    <w:autoRedefine/>
    <w:qFormat/>
    <w:uiPriority w:val="0"/>
    <w:pPr>
      <w:widowControl/>
      <w:shd w:val="clear" w:color="000000" w:fill="FFFFFF"/>
      <w:spacing w:before="100" w:beforeAutospacing="1" w:after="100" w:afterAutospacing="1"/>
      <w:jc w:val="left"/>
    </w:pPr>
    <w:rPr>
      <w:rFonts w:ascii="宋体" w:hAnsi="宋体" w:cs="宋体"/>
      <w:kern w:val="0"/>
      <w:sz w:val="18"/>
      <w:szCs w:val="18"/>
    </w:rPr>
  </w:style>
  <w:style w:type="paragraph" w:customStyle="1" w:styleId="40">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41">
    <w:name w:val="xl76"/>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42">
    <w:name w:val="xl77"/>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43">
    <w:name w:val="xl78"/>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44">
    <w:name w:val="xl79"/>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45">
    <w:name w:val="xl80"/>
    <w:basedOn w:val="1"/>
    <w:autoRedefine/>
    <w:qFormat/>
    <w:uiPriority w:val="0"/>
    <w:pPr>
      <w:widowControl/>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46">
    <w:name w:val="xl81"/>
    <w:basedOn w:val="1"/>
    <w:autoRedefine/>
    <w:qFormat/>
    <w:uiPriority w:val="0"/>
    <w:pPr>
      <w:widowControl/>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47">
    <w:name w:val="xl82"/>
    <w:basedOn w:val="1"/>
    <w:autoRedefine/>
    <w:qFormat/>
    <w:uiPriority w:val="0"/>
    <w:pPr>
      <w:widowControl/>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48">
    <w:name w:val="xl83"/>
    <w:basedOn w:val="1"/>
    <w:autoRedefine/>
    <w:qFormat/>
    <w:uiPriority w:val="0"/>
    <w:pPr>
      <w:widowControl/>
      <w:shd w:val="clear" w:color="000000" w:fill="FFFFFF"/>
      <w:spacing w:before="100" w:beforeAutospacing="1" w:after="100" w:afterAutospacing="1"/>
      <w:jc w:val="center"/>
      <w:textAlignment w:val="center"/>
    </w:pPr>
    <w:rPr>
      <w:rFonts w:ascii="宋体" w:hAnsi="宋体" w:cs="宋体"/>
      <w:kern w:val="0"/>
      <w:sz w:val="18"/>
      <w:szCs w:val="18"/>
    </w:rPr>
  </w:style>
  <w:style w:type="character" w:customStyle="1" w:styleId="49">
    <w:name w:val="批注文字 Char"/>
    <w:basedOn w:val="16"/>
    <w:link w:val="5"/>
    <w:autoRedefine/>
    <w:qFormat/>
    <w:uiPriority w:val="99"/>
  </w:style>
  <w:style w:type="character" w:customStyle="1" w:styleId="50">
    <w:name w:val="批注主题 Char"/>
    <w:link w:val="13"/>
    <w:autoRedefine/>
    <w:semiHidden/>
    <w:qFormat/>
    <w:uiPriority w:val="99"/>
    <w:rPr>
      <w:b/>
      <w:bCs/>
    </w:rPr>
  </w:style>
  <w:style w:type="paragraph" w:styleId="51">
    <w:name w:val="No Spacing"/>
    <w:link w:val="52"/>
    <w:autoRedefine/>
    <w:qFormat/>
    <w:uiPriority w:val="1"/>
    <w:rPr>
      <w:rFonts w:ascii="Calibri" w:hAnsi="Calibri" w:eastAsia="宋体" w:cs="Times New Roman"/>
      <w:sz w:val="22"/>
      <w:szCs w:val="22"/>
      <w:lang w:val="en-US" w:eastAsia="zh-CN" w:bidi="ar-SA"/>
    </w:rPr>
  </w:style>
  <w:style w:type="character" w:customStyle="1" w:styleId="52">
    <w:name w:val="无间隔 Char"/>
    <w:link w:val="51"/>
    <w:autoRedefine/>
    <w:qFormat/>
    <w:uiPriority w:val="1"/>
    <w:rPr>
      <w:sz w:val="22"/>
      <w:szCs w:val="22"/>
      <w:lang w:val="en-US" w:eastAsia="zh-CN" w:bidi="ar-SA"/>
    </w:rPr>
  </w:style>
  <w:style w:type="paragraph" w:customStyle="1" w:styleId="53">
    <w:name w:val="font0"/>
    <w:basedOn w:val="1"/>
    <w:autoRedefine/>
    <w:qFormat/>
    <w:uiPriority w:val="0"/>
    <w:pPr>
      <w:widowControl/>
      <w:spacing w:before="100" w:beforeAutospacing="1" w:after="100" w:afterAutospacing="1"/>
      <w:jc w:val="left"/>
    </w:pPr>
    <w:rPr>
      <w:rFonts w:ascii="宋体" w:hAnsi="宋体" w:cs="宋体"/>
      <w:color w:val="000000"/>
      <w:kern w:val="0"/>
      <w:sz w:val="22"/>
    </w:rPr>
  </w:style>
  <w:style w:type="paragraph" w:customStyle="1" w:styleId="54">
    <w:name w:val="font7"/>
    <w:basedOn w:val="1"/>
    <w:autoRedefine/>
    <w:qFormat/>
    <w:uiPriority w:val="0"/>
    <w:pPr>
      <w:widowControl/>
      <w:spacing w:before="100" w:beforeAutospacing="1" w:after="100" w:afterAutospacing="1"/>
      <w:jc w:val="left"/>
    </w:pPr>
    <w:rPr>
      <w:rFonts w:ascii="Tahoma" w:hAnsi="Tahoma" w:cs="Tahoma"/>
      <w:b/>
      <w:bCs/>
      <w:color w:val="000000"/>
      <w:kern w:val="0"/>
      <w:sz w:val="18"/>
      <w:szCs w:val="18"/>
    </w:rPr>
  </w:style>
  <w:style w:type="paragraph" w:customStyle="1" w:styleId="55">
    <w:name w:val="font8"/>
    <w:basedOn w:val="1"/>
    <w:autoRedefine/>
    <w:qFormat/>
    <w:uiPriority w:val="0"/>
    <w:pPr>
      <w:widowControl/>
      <w:spacing w:before="100" w:beforeAutospacing="1" w:after="100" w:afterAutospacing="1"/>
      <w:jc w:val="left"/>
    </w:pPr>
    <w:rPr>
      <w:rFonts w:ascii="Tahoma" w:hAnsi="Tahoma" w:cs="Tahoma"/>
      <w:color w:val="000000"/>
      <w:kern w:val="0"/>
      <w:sz w:val="18"/>
      <w:szCs w:val="18"/>
    </w:rPr>
  </w:style>
  <w:style w:type="paragraph" w:customStyle="1" w:styleId="56">
    <w:name w:val="font9"/>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57">
    <w:name w:val="font10"/>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8">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59">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60">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61">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62">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6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18"/>
      <w:szCs w:val="18"/>
    </w:rPr>
  </w:style>
  <w:style w:type="paragraph" w:customStyle="1" w:styleId="64">
    <w:name w:val="xl9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65">
    <w:name w:val="xl9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66">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67">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68">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69">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70">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71">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72">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微软雅黑" w:hAnsi="微软雅黑" w:eastAsia="微软雅黑" w:cs="宋体"/>
      <w:kern w:val="0"/>
      <w:sz w:val="18"/>
      <w:szCs w:val="18"/>
    </w:rPr>
  </w:style>
  <w:style w:type="paragraph" w:customStyle="1" w:styleId="73">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74">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75">
    <w:name w:val="xl10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76">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77">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78">
    <w:name w:val="xl104"/>
    <w:basedOn w:val="1"/>
    <w:autoRedefine/>
    <w:qFormat/>
    <w:uiPriority w:val="0"/>
    <w:pPr>
      <w:widowControl/>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79">
    <w:name w:val="xl105"/>
    <w:basedOn w:val="1"/>
    <w:autoRedefine/>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80">
    <w:name w:val="xl106"/>
    <w:basedOn w:val="1"/>
    <w:autoRedefine/>
    <w:qFormat/>
    <w:uiPriority w:val="0"/>
    <w:pPr>
      <w:widowControl/>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81">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Cs w:val="21"/>
    </w:rPr>
  </w:style>
  <w:style w:type="paragraph" w:customStyle="1" w:styleId="82">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20"/>
      <w:szCs w:val="20"/>
    </w:rPr>
  </w:style>
  <w:style w:type="paragraph" w:customStyle="1" w:styleId="83">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84">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85">
    <w:name w:val="xl111"/>
    <w:basedOn w:val="1"/>
    <w:autoRedefine/>
    <w:qFormat/>
    <w:uiPriority w:val="0"/>
    <w:pPr>
      <w:widowControl/>
      <w:pBdr>
        <w:top w:val="single" w:color="auto" w:sz="4" w:space="0"/>
        <w:left w:val="single" w:color="auto" w:sz="8" w:space="0"/>
        <w:bottom w:val="single" w:color="auto" w:sz="4" w:space="0"/>
        <w:right w:val="single" w:color="auto" w:sz="8" w:space="0"/>
      </w:pBdr>
      <w:spacing w:before="100" w:beforeAutospacing="1" w:after="100" w:afterAutospacing="1"/>
      <w:jc w:val="center"/>
      <w:textAlignment w:val="center"/>
    </w:pPr>
    <w:rPr>
      <w:rFonts w:ascii="微软雅黑" w:hAnsi="微软雅黑" w:eastAsia="微软雅黑" w:cs="宋体"/>
      <w:kern w:val="0"/>
      <w:szCs w:val="21"/>
    </w:rPr>
  </w:style>
  <w:style w:type="paragraph" w:customStyle="1" w:styleId="86">
    <w:name w:val="xl11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Cs w:val="21"/>
    </w:rPr>
  </w:style>
  <w:style w:type="paragraph" w:customStyle="1" w:styleId="87">
    <w:name w:val="xl113"/>
    <w:basedOn w:val="1"/>
    <w:autoRedefine/>
    <w:qFormat/>
    <w:uiPriority w:val="0"/>
    <w:pPr>
      <w:widowControl/>
      <w:spacing w:before="100" w:beforeAutospacing="1" w:after="100" w:afterAutospacing="1"/>
      <w:jc w:val="center"/>
      <w:textAlignment w:val="center"/>
    </w:pPr>
    <w:rPr>
      <w:rFonts w:ascii="微软雅黑" w:hAnsi="微软雅黑" w:eastAsia="微软雅黑" w:cs="宋体"/>
      <w:kern w:val="0"/>
      <w:szCs w:val="21"/>
    </w:rPr>
  </w:style>
  <w:style w:type="paragraph" w:customStyle="1" w:styleId="88">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89">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90">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91">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20"/>
      <w:szCs w:val="20"/>
    </w:rPr>
  </w:style>
  <w:style w:type="paragraph" w:customStyle="1" w:styleId="92">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20"/>
      <w:szCs w:val="20"/>
    </w:rPr>
  </w:style>
  <w:style w:type="paragraph" w:customStyle="1" w:styleId="93">
    <w:name w:val="xl119"/>
    <w:basedOn w:val="1"/>
    <w:autoRedefine/>
    <w:qFormat/>
    <w:uiPriority w:val="0"/>
    <w:pPr>
      <w:widowControl/>
      <w:spacing w:before="100" w:beforeAutospacing="1" w:after="100" w:afterAutospacing="1"/>
      <w:jc w:val="center"/>
    </w:pPr>
    <w:rPr>
      <w:rFonts w:ascii="微软雅黑" w:hAnsi="微软雅黑" w:eastAsia="微软雅黑" w:cs="宋体"/>
      <w:kern w:val="0"/>
      <w:sz w:val="20"/>
      <w:szCs w:val="20"/>
    </w:rPr>
  </w:style>
  <w:style w:type="paragraph" w:customStyle="1" w:styleId="94">
    <w:name w:val="xl120"/>
    <w:basedOn w:val="1"/>
    <w:autoRedefine/>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95">
    <w:name w:val="xl121"/>
    <w:basedOn w:val="1"/>
    <w:autoRedefine/>
    <w:qFormat/>
    <w:uiPriority w:val="0"/>
    <w:pPr>
      <w:widowControl/>
      <w:spacing w:before="100" w:beforeAutospacing="1" w:after="100" w:afterAutospacing="1"/>
      <w:jc w:val="center"/>
      <w:textAlignment w:val="center"/>
    </w:pPr>
    <w:rPr>
      <w:rFonts w:ascii="微软雅黑" w:hAnsi="微软雅黑" w:eastAsia="微软雅黑" w:cs="宋体"/>
      <w:kern w:val="0"/>
      <w:sz w:val="20"/>
      <w:szCs w:val="20"/>
    </w:rPr>
  </w:style>
  <w:style w:type="paragraph" w:customStyle="1" w:styleId="96">
    <w:name w:val="xl122"/>
    <w:basedOn w:val="1"/>
    <w:autoRedefine/>
    <w:qFormat/>
    <w:uiPriority w:val="0"/>
    <w:pPr>
      <w:widowControl/>
      <w:spacing w:before="100" w:beforeAutospacing="1" w:after="100" w:afterAutospacing="1"/>
      <w:jc w:val="center"/>
    </w:pPr>
    <w:rPr>
      <w:rFonts w:ascii="微软雅黑" w:hAnsi="微软雅黑" w:eastAsia="微软雅黑" w:cs="宋体"/>
      <w:kern w:val="0"/>
      <w:sz w:val="20"/>
      <w:szCs w:val="20"/>
    </w:rPr>
  </w:style>
  <w:style w:type="character" w:customStyle="1" w:styleId="97">
    <w:name w:val="副标题 Char"/>
    <w:basedOn w:val="16"/>
    <w:link w:val="11"/>
    <w:autoRedefine/>
    <w:qFormat/>
    <w:uiPriority w:val="11"/>
    <w:rPr>
      <w:rFonts w:asciiTheme="majorHAnsi" w:hAnsiTheme="majorHAnsi" w:cstheme="majorBidi"/>
      <w:b/>
      <w:bCs/>
      <w:kern w:val="28"/>
      <w:sz w:val="32"/>
      <w:szCs w:val="32"/>
    </w:rPr>
  </w:style>
  <w:style w:type="character" w:customStyle="1" w:styleId="98">
    <w:name w:val="Body text|1_"/>
    <w:basedOn w:val="16"/>
    <w:link w:val="99"/>
    <w:autoRedefine/>
    <w:qFormat/>
    <w:uiPriority w:val="0"/>
    <w:rPr>
      <w:rFonts w:ascii="宋体" w:hAnsi="宋体" w:cs="宋体"/>
      <w:sz w:val="22"/>
      <w:szCs w:val="22"/>
      <w:lang w:val="zh-TW" w:eastAsia="zh-TW" w:bidi="zh-TW"/>
    </w:rPr>
  </w:style>
  <w:style w:type="paragraph" w:customStyle="1" w:styleId="99">
    <w:name w:val="Body text|1"/>
    <w:basedOn w:val="1"/>
    <w:link w:val="98"/>
    <w:autoRedefine/>
    <w:qFormat/>
    <w:uiPriority w:val="0"/>
    <w:pPr>
      <w:spacing w:line="463" w:lineRule="auto"/>
      <w:jc w:val="left"/>
    </w:pPr>
    <w:rPr>
      <w:rFonts w:ascii="宋体" w:hAnsi="宋体" w:cs="宋体"/>
      <w:kern w:val="0"/>
      <w:sz w:val="22"/>
      <w:lang w:val="zh-TW" w:eastAsia="zh-TW" w:bidi="zh-TW"/>
    </w:rPr>
  </w:style>
  <w:style w:type="character" w:customStyle="1" w:styleId="100">
    <w:name w:val="正文文本缩进 Char"/>
    <w:basedOn w:val="16"/>
    <w:link w:val="6"/>
    <w:autoRedefine/>
    <w:qFormat/>
    <w:uiPriority w:val="0"/>
    <w:rPr>
      <w:kern w:val="2"/>
      <w:sz w:val="30"/>
    </w:rPr>
  </w:style>
  <w:style w:type="paragraph" w:customStyle="1" w:styleId="101">
    <w:name w:val="Revision"/>
    <w:autoRedefine/>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7711</Words>
  <Characters>8092</Characters>
  <Lines>64</Lines>
  <Paragraphs>18</Paragraphs>
  <TotalTime>8</TotalTime>
  <ScaleCrop>false</ScaleCrop>
  <LinksUpToDate>false</LinksUpToDate>
  <CharactersWithSpaces>8680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2023-02-15T21:52:00Z</dcterms:created>
  <dc:creator>dl</dc:creator>
  <cp:lastModifiedBy>中高后勤 施锡梅18314291098</cp:lastModifiedBy>
  <cp:lastPrinted>2019-09-02T18:22:00Z</cp:lastPrinted>
  <dcterms:modified xsi:type="dcterms:W3CDTF">2024-09-06T07:55:03Z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FD81C7A982A44BB69A9FA6A02AD2129C_13</vt:lpwstr>
  </property>
</Properties>
</file>