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AF2A"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 w:cs="微软雅黑"/>
          <w:sz w:val="48"/>
          <w:szCs w:val="48"/>
        </w:rPr>
        <w:t>水箱（池）清洗合同书</w:t>
      </w:r>
    </w:p>
    <w:p w14:paraId="25FAC9CE">
      <w:pPr>
        <w:rPr>
          <w:rFonts w:ascii="宋体" w:hAnsi="宋体" w:eastAsia="宋体"/>
        </w:rPr>
      </w:pPr>
    </w:p>
    <w:p w14:paraId="287A9640">
      <w:pPr>
        <w:rPr>
          <w:rFonts w:ascii="宋体" w:hAnsi="宋体" w:eastAsia="宋体"/>
        </w:rPr>
      </w:pPr>
    </w:p>
    <w:p w14:paraId="6F7DFFBA">
      <w:pPr>
        <w:rPr>
          <w:rFonts w:ascii="宋体" w:hAnsi="宋体" w:eastAsia="宋体"/>
        </w:rPr>
      </w:pPr>
    </w:p>
    <w:p w14:paraId="65242130">
      <w:pPr>
        <w:rPr>
          <w:rFonts w:ascii="宋体" w:hAnsi="宋体" w:eastAsia="宋体"/>
        </w:rPr>
      </w:pPr>
    </w:p>
    <w:p w14:paraId="7D03DAF6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清洗合同编号：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                  </w:t>
      </w:r>
      <w:r>
        <w:rPr>
          <w:rFonts w:ascii="宋体" w:hAnsi="宋体" w:eastAsia="宋体"/>
          <w:sz w:val="30"/>
          <w:szCs w:val="30"/>
        </w:rPr>
        <w:tab/>
      </w:r>
    </w:p>
    <w:p w14:paraId="58465F06">
      <w:pPr>
        <w:rPr>
          <w:rFonts w:ascii="宋体" w:hAnsi="宋体" w:eastAsia="宋体"/>
          <w:sz w:val="30"/>
          <w:szCs w:val="30"/>
        </w:rPr>
      </w:pPr>
    </w:p>
    <w:p w14:paraId="53DC0848">
      <w:pPr>
        <w:rPr>
          <w:rFonts w:ascii="宋体" w:hAnsi="宋体" w:eastAsia="宋体"/>
          <w:sz w:val="30"/>
          <w:szCs w:val="30"/>
        </w:rPr>
      </w:pPr>
    </w:p>
    <w:p w14:paraId="0AAD1624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清洗委托单位：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 xml:space="preserve">中高后勤服务（云南）有限公司 </w:t>
      </w:r>
      <w:r>
        <w:rPr>
          <w:rFonts w:ascii="宋体" w:hAnsi="宋体" w:eastAsia="宋体" w:cs="微软雅黑"/>
          <w:sz w:val="30"/>
          <w:szCs w:val="30"/>
          <w:u w:val="single"/>
        </w:rPr>
        <w:t xml:space="preserve">           </w:t>
      </w:r>
    </w:p>
    <w:p w14:paraId="4941A299">
      <w:pPr>
        <w:rPr>
          <w:rFonts w:ascii="宋体" w:hAnsi="宋体" w:eastAsia="宋体"/>
          <w:sz w:val="30"/>
          <w:szCs w:val="30"/>
        </w:rPr>
      </w:pPr>
    </w:p>
    <w:p w14:paraId="1B85EA72">
      <w:pPr>
        <w:rPr>
          <w:rFonts w:ascii="宋体" w:hAnsi="宋体" w:eastAsia="宋体"/>
          <w:sz w:val="30"/>
          <w:szCs w:val="30"/>
        </w:rPr>
      </w:pPr>
    </w:p>
    <w:p w14:paraId="4C2BC1AF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施工单位：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 xml:space="preserve"> </w:t>
      </w:r>
      <w:r>
        <w:rPr>
          <w:rFonts w:ascii="宋体" w:hAnsi="宋体" w:eastAsia="宋体" w:cs="微软雅黑"/>
          <w:sz w:val="30"/>
          <w:szCs w:val="30"/>
          <w:u w:val="single"/>
        </w:rPr>
        <w:t xml:space="preserve">                                          </w:t>
      </w: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                           </w:t>
      </w:r>
    </w:p>
    <w:p w14:paraId="2A592664">
      <w:pPr>
        <w:rPr>
          <w:rFonts w:ascii="宋体" w:hAnsi="宋体" w:eastAsia="宋体"/>
          <w:sz w:val="30"/>
          <w:szCs w:val="30"/>
        </w:rPr>
      </w:pPr>
    </w:p>
    <w:p w14:paraId="7D50BBC2">
      <w:pPr>
        <w:rPr>
          <w:rFonts w:ascii="宋体" w:hAnsi="宋体" w:eastAsia="宋体"/>
          <w:sz w:val="30"/>
          <w:szCs w:val="30"/>
        </w:rPr>
      </w:pPr>
    </w:p>
    <w:p w14:paraId="0C2EA494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签订日期：</w:t>
      </w:r>
      <w:r>
        <w:rPr>
          <w:rFonts w:ascii="宋体" w:hAnsi="宋体" w:eastAsia="宋体"/>
          <w:sz w:val="30"/>
          <w:szCs w:val="30"/>
          <w:u w:val="single"/>
        </w:rPr>
        <w:t>2025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>月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 xml:space="preserve"> 日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</w:p>
    <w:p w14:paraId="7A35CE42">
      <w:pPr>
        <w:rPr>
          <w:rFonts w:ascii="宋体" w:hAnsi="宋体" w:eastAsia="宋体"/>
          <w:sz w:val="30"/>
          <w:szCs w:val="30"/>
        </w:rPr>
      </w:pPr>
    </w:p>
    <w:p w14:paraId="24950D1F">
      <w:pPr>
        <w:rPr>
          <w:rFonts w:ascii="宋体" w:hAnsi="宋体" w:eastAsia="宋体"/>
          <w:sz w:val="30"/>
          <w:szCs w:val="30"/>
        </w:rPr>
      </w:pPr>
    </w:p>
    <w:p w14:paraId="6DC860A0">
      <w:pPr>
        <w:rPr>
          <w:rFonts w:ascii="宋体" w:hAnsi="宋体" w:eastAsia="宋体"/>
          <w:sz w:val="30"/>
          <w:szCs w:val="30"/>
        </w:rPr>
      </w:pPr>
    </w:p>
    <w:p w14:paraId="72AEC502">
      <w:pPr>
        <w:rPr>
          <w:rFonts w:ascii="宋体" w:hAnsi="宋体" w:eastAsia="宋体"/>
          <w:sz w:val="30"/>
          <w:szCs w:val="30"/>
        </w:rPr>
      </w:pPr>
    </w:p>
    <w:p w14:paraId="73907E88">
      <w:pPr>
        <w:rPr>
          <w:rFonts w:ascii="宋体" w:hAnsi="宋体" w:eastAsia="宋体"/>
          <w:sz w:val="30"/>
          <w:szCs w:val="30"/>
        </w:rPr>
      </w:pPr>
    </w:p>
    <w:p w14:paraId="66A7FA9D">
      <w:pPr>
        <w:rPr>
          <w:rFonts w:ascii="宋体" w:hAnsi="宋体" w:eastAsia="宋体"/>
          <w:sz w:val="30"/>
          <w:szCs w:val="30"/>
        </w:rPr>
      </w:pPr>
    </w:p>
    <w:p w14:paraId="49BBD3FA">
      <w:pPr>
        <w:rPr>
          <w:rFonts w:ascii="宋体" w:hAnsi="宋体" w:eastAsia="宋体"/>
          <w:sz w:val="30"/>
          <w:szCs w:val="30"/>
        </w:rPr>
      </w:pPr>
    </w:p>
    <w:p w14:paraId="68FA68F6">
      <w:pPr>
        <w:rPr>
          <w:rFonts w:ascii="宋体" w:hAnsi="宋体" w:eastAsia="宋体"/>
          <w:sz w:val="30"/>
          <w:szCs w:val="30"/>
        </w:rPr>
      </w:pPr>
    </w:p>
    <w:p w14:paraId="3A687299">
      <w:pPr>
        <w:rPr>
          <w:rFonts w:ascii="宋体" w:hAnsi="宋体" w:eastAsia="宋体"/>
          <w:sz w:val="30"/>
          <w:szCs w:val="30"/>
        </w:rPr>
      </w:pPr>
    </w:p>
    <w:p w14:paraId="787CEB61">
      <w:pPr>
        <w:rPr>
          <w:rFonts w:ascii="宋体" w:hAnsi="宋体" w:eastAsia="宋体"/>
          <w:sz w:val="30"/>
          <w:szCs w:val="30"/>
        </w:rPr>
      </w:pPr>
    </w:p>
    <w:p w14:paraId="6BF36597">
      <w:pPr>
        <w:rPr>
          <w:rFonts w:ascii="宋体" w:hAnsi="宋体" w:eastAsia="宋体"/>
          <w:sz w:val="30"/>
          <w:szCs w:val="30"/>
        </w:rPr>
      </w:pPr>
    </w:p>
    <w:p w14:paraId="307AC0EA">
      <w:pPr>
        <w:rPr>
          <w:rFonts w:ascii="宋体" w:hAnsi="宋体" w:eastAsia="宋体"/>
          <w:sz w:val="30"/>
          <w:szCs w:val="30"/>
        </w:rPr>
      </w:pPr>
    </w:p>
    <w:p w14:paraId="4E093A44">
      <w:pPr>
        <w:rPr>
          <w:rFonts w:ascii="宋体" w:hAnsi="宋体" w:eastAsia="宋体"/>
          <w:sz w:val="30"/>
          <w:szCs w:val="30"/>
        </w:rPr>
      </w:pPr>
    </w:p>
    <w:p w14:paraId="2F6F2422">
      <w:pPr>
        <w:rPr>
          <w:rFonts w:ascii="宋体" w:hAnsi="宋体" w:eastAsia="宋体"/>
          <w:sz w:val="30"/>
          <w:szCs w:val="30"/>
        </w:rPr>
      </w:pPr>
    </w:p>
    <w:p w14:paraId="777491EA">
      <w:pPr>
        <w:rPr>
          <w:rFonts w:ascii="宋体" w:hAnsi="宋体" w:eastAsia="宋体"/>
          <w:sz w:val="30"/>
          <w:szCs w:val="30"/>
        </w:rPr>
      </w:pPr>
    </w:p>
    <w:p w14:paraId="26A7CA2B">
      <w:pPr>
        <w:rPr>
          <w:rFonts w:ascii="宋体" w:hAnsi="宋体" w:eastAsia="宋体"/>
          <w:sz w:val="30"/>
          <w:szCs w:val="30"/>
        </w:rPr>
      </w:pPr>
    </w:p>
    <w:p w14:paraId="6E11A0C6">
      <w:pPr>
        <w:rPr>
          <w:rFonts w:ascii="宋体" w:hAnsi="宋体" w:eastAsia="宋体"/>
          <w:sz w:val="30"/>
          <w:szCs w:val="30"/>
        </w:rPr>
      </w:pPr>
    </w:p>
    <w:p w14:paraId="1627E715">
      <w:pPr>
        <w:rPr>
          <w:rFonts w:ascii="宋体" w:hAnsi="宋体" w:eastAsia="宋体"/>
          <w:sz w:val="30"/>
          <w:szCs w:val="30"/>
        </w:rPr>
      </w:pPr>
    </w:p>
    <w:p w14:paraId="5C413A9D">
      <w:pPr>
        <w:rPr>
          <w:rFonts w:ascii="宋体" w:hAnsi="宋体" w:eastAsia="宋体"/>
          <w:sz w:val="30"/>
          <w:szCs w:val="30"/>
        </w:rPr>
      </w:pPr>
    </w:p>
    <w:p w14:paraId="29BA8300">
      <w:pPr>
        <w:tabs>
          <w:tab w:val="left" w:pos="3431"/>
        </w:tabs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为加强自来水二次供水的卫生管理，保证优质供水，杜绝水体二次污染，保障人民身体健康，根据《昆明市生活饮用水二次供水卫生监督管理办法》规定，拟定以下清洗水箱（池）合同。</w:t>
      </w:r>
    </w:p>
    <w:p w14:paraId="6B1B5FC7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中高后勤服务（云南）有限公司</w:t>
      </w:r>
    </w:p>
    <w:p w14:paraId="40DAAD44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</w:t>
      </w:r>
    </w:p>
    <w:p w14:paraId="33D105A8">
      <w:pPr>
        <w:autoSpaceDN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一、内容：</w:t>
      </w:r>
    </w:p>
    <w:p w14:paraId="298265A2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关于签订二次供水水箱（池）清洗合同。</w:t>
      </w:r>
    </w:p>
    <w:p w14:paraId="6C52E3F9">
      <w:pPr>
        <w:autoSpaceDN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二、清洗量：</w:t>
      </w:r>
    </w:p>
    <w:p w14:paraId="6F5FB149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乙方为甲方清洗消毒屋顶水池5m³7个，2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m³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个，地下水池</w:t>
      </w:r>
      <w:r>
        <w:rPr>
          <w:rFonts w:ascii="宋体" w:hAnsi="宋体" w:eastAsia="宋体" w:cs="宋体"/>
          <w:sz w:val="28"/>
          <w:szCs w:val="28"/>
        </w:rPr>
        <w:t>675</w:t>
      </w:r>
      <w:r>
        <w:rPr>
          <w:rFonts w:hint="eastAsia" w:ascii="宋体" w:hAnsi="宋体" w:eastAsia="宋体" w:cs="宋体"/>
          <w:sz w:val="28"/>
          <w:szCs w:val="28"/>
        </w:rPr>
        <w:t>m³1个，合计约</w:t>
      </w:r>
      <w:r>
        <w:rPr>
          <w:rFonts w:ascii="宋体" w:hAnsi="宋体" w:eastAsia="宋体" w:cs="宋体"/>
          <w:sz w:val="28"/>
          <w:szCs w:val="28"/>
        </w:rPr>
        <w:t>735</w:t>
      </w:r>
      <w:r>
        <w:rPr>
          <w:rFonts w:hint="eastAsia" w:ascii="宋体" w:hAnsi="宋体" w:eastAsia="宋体" w:cs="宋体"/>
          <w:sz w:val="28"/>
          <w:szCs w:val="28"/>
        </w:rPr>
        <w:t>立方米。</w:t>
      </w:r>
    </w:p>
    <w:p w14:paraId="23FCAF6C">
      <w:pPr>
        <w:autoSpaceDN/>
        <w:adjustRightInd/>
        <w:snapToGrid/>
        <w:spacing w:line="360" w:lineRule="auto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（如清洗过程中实际立方数与预计立方数不相符，则甲方安排清洗其它水池（箱）补足7</w:t>
      </w:r>
      <w:r>
        <w:rPr>
          <w:rFonts w:ascii="宋体" w:hAnsi="宋体" w:eastAsia="宋体" w:cs="宋体"/>
          <w:sz w:val="28"/>
          <w:szCs w:val="28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>立方米，消毒药剂拍照留影像资料）。</w:t>
      </w:r>
    </w:p>
    <w:p w14:paraId="215D445C">
      <w:pPr>
        <w:autoSpaceDN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三、清洗地点：昆明市西山区体院路3号（云南体育运动职业技术学院）</w:t>
      </w:r>
    </w:p>
    <w:p w14:paraId="06C51692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四、付款方式：</w:t>
      </w:r>
    </w:p>
    <w:p w14:paraId="1489237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highlight w:val="red"/>
        </w:rPr>
      </w:pPr>
      <w:r>
        <w:rPr>
          <w:rFonts w:hint="eastAsia" w:ascii="宋体" w:hAnsi="宋体" w:eastAsia="宋体" w:cs="宋体"/>
          <w:sz w:val="28"/>
          <w:szCs w:val="28"/>
        </w:rPr>
        <w:t>水池清洗消毒验收完毕后，甲方向乙方交纳清洗费￥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4060</w:t>
      </w:r>
      <w:r>
        <w:rPr>
          <w:rFonts w:hint="eastAsia" w:ascii="宋体" w:hAnsi="宋体" w:eastAsia="宋体" w:cs="宋体"/>
          <w:sz w:val="28"/>
          <w:szCs w:val="28"/>
        </w:rPr>
        <w:t>.00元，化验费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个，每个270.00元，合计￥</w:t>
      </w:r>
      <w:r>
        <w:rPr>
          <w:rFonts w:ascii="宋体" w:hAnsi="宋体" w:eastAsia="宋体" w:cs="宋体"/>
          <w:sz w:val="28"/>
          <w:szCs w:val="28"/>
        </w:rPr>
        <w:t>540</w:t>
      </w:r>
      <w:r>
        <w:rPr>
          <w:rFonts w:hint="eastAsia" w:ascii="宋体" w:hAnsi="宋体" w:eastAsia="宋体" w:cs="宋体"/>
          <w:sz w:val="28"/>
          <w:szCs w:val="28"/>
        </w:rPr>
        <w:t>.00元，清洗费及化验费两项定为合计￥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460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.00元（大写：肆仟陆佰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整）包干清洗消毒。清洗完工后，水质检测报告达标后甲方一次付清清洗费用。</w:t>
      </w:r>
      <w:r>
        <w:rPr>
          <w:rFonts w:hint="eastAsia" w:ascii="黑体" w:hAnsi="黑体" w:eastAsia="黑体" w:cs="宋体"/>
          <w:sz w:val="28"/>
          <w:szCs w:val="28"/>
        </w:rPr>
        <w:t>该笔费用只为单次清洗费用。</w:t>
      </w:r>
      <w:r>
        <w:rPr>
          <w:rFonts w:hint="eastAsia" w:ascii="宋体" w:hAnsi="宋体" w:eastAsia="宋体" w:cs="宋体"/>
          <w:sz w:val="28"/>
          <w:szCs w:val="28"/>
        </w:rPr>
        <w:t>该费用包括（但不限于）乙方因该业务所产生的人工费、材料费、税费等。（注：清洗时间接到甲方通知</w:t>
      </w:r>
      <w:r>
        <w:rPr>
          <w:rFonts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日内组织人员现场清洗，水质检测报告清洗后一个月内提交甲方，时间3月份、6月份、9月份和1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月份各提交原件一份）</w:t>
      </w:r>
    </w:p>
    <w:p w14:paraId="1581CE8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68B0A77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五、甲乙各方责任：</w:t>
      </w:r>
    </w:p>
    <w:p w14:paraId="5C674803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甲方责任：</w:t>
      </w:r>
    </w:p>
    <w:p w14:paraId="5F8BE0F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1．二次供水设施（泵房、水池）必须有专人管理。</w:t>
      </w:r>
    </w:p>
    <w:p w14:paraId="2D9E0A5A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2．二次供水设施设计必须符合卫生要求。</w:t>
      </w:r>
    </w:p>
    <w:p w14:paraId="7C92C932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3．新建水箱（池）必须办理清洗手续后，取样化验合格方可使用。</w:t>
      </w:r>
    </w:p>
    <w:p w14:paraId="3CE2B6BD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4．报废或停用水箱（池）须办理手续，如停用水箱启用前必须经乙方清洗后方可使用。</w:t>
      </w:r>
    </w:p>
    <w:p w14:paraId="0D596BE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5．在清洗过程中，甲方须配合监督、验收。</w:t>
      </w:r>
    </w:p>
    <w:p w14:paraId="4C373BB4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6．水箱（池）必须加盖加锁。</w:t>
      </w:r>
    </w:p>
    <w:p w14:paraId="358B3B7B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7．用户清洗水池后，如需办理托收，须提供开户行名称及帐号。</w:t>
      </w:r>
    </w:p>
    <w:p w14:paraId="012BEF7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每次清洗完毕，取得水质检测报告单后，甲方二十日内、向乙方交纳清洗费。如超过付款期一个月不交纳清洗费，则按清洗费用的2%收取违约金。</w:t>
      </w:r>
    </w:p>
    <w:p w14:paraId="22C332E1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．在清洗过程中，乙方工作人员应遵守国家法律法规和行业规范，并承担因乙方操作不当引起的一切损失和责任。</w:t>
      </w:r>
    </w:p>
    <w:p w14:paraId="650AAC0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乙方责任：</w:t>
      </w:r>
    </w:p>
    <w:p w14:paraId="411E900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1．按合同规定每年定期清洗，清洗时必须事先通知甲方做好准备工作（控制水位、停水时间等）。必须向甲方提供清洗资质、人员、消毒药剂等相关材料。</w:t>
      </w:r>
    </w:p>
    <w:p w14:paraId="36FC7B5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2．每次清洗后，水池必须取样化验，水质须达到国家饮用水卫生标准，方可发给</w:t>
      </w:r>
      <w:r>
        <w:rPr>
          <w:rFonts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二次供水水质检测报告单</w:t>
      </w:r>
      <w:r>
        <w:rPr>
          <w:rFonts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74EA723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3．乙方须保证清洗质量，一星期内取样化验，如因水质达不到饮用水卫生标准，须返工时，一切费用由乙方承担。</w:t>
      </w:r>
    </w:p>
    <w:p w14:paraId="73CFE40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4．在清洗工作中，水池设施如属人为损坏由乙方负责维修，属年久失修，自然损坏由甲方负责，乙方可以协助甲方维修，费用由甲方承担。</w:t>
      </w:r>
    </w:p>
    <w:p w14:paraId="4258834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．水池清洗、消毒、加装防护网、水箱（水池）卫生清洁完毕、验收合格后，甲方交纳给乙方清洗费，乙方向甲方开具增值税专用发票，税率为</w:t>
      </w:r>
      <w:r>
        <w:rPr>
          <w:rFonts w:ascii="宋体" w:hAnsi="宋体" w:eastAsia="宋体" w:cs="宋体"/>
          <w:sz w:val="28"/>
          <w:szCs w:val="28"/>
        </w:rPr>
        <w:t>6%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39C9553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六、期限：</w:t>
      </w:r>
    </w:p>
    <w:p w14:paraId="2A55B8E2">
      <w:pPr>
        <w:spacing w:line="360" w:lineRule="auto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根据《昆明市生活饮用水二次供水卫生监督管理办法》规定。每年定期清洗贰次。合同期限从202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年1月1日至202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年12月31日止。</w:t>
      </w:r>
    </w:p>
    <w:p w14:paraId="3F397FE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七、其它事项：</w:t>
      </w:r>
    </w:p>
    <w:p w14:paraId="0286FE41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1、合同从签字之日起生效，一式四份，双方各持两份，共同遵守。</w:t>
      </w:r>
    </w:p>
    <w:p w14:paraId="625DBD1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2、如遇国家有新的各项文件规定，则按新规定执行。</w:t>
      </w:r>
    </w:p>
    <w:p w14:paraId="53DC81FA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3、未尽事宜，双方协商解决。</w:t>
      </w:r>
    </w:p>
    <w:tbl>
      <w:tblPr>
        <w:tblStyle w:val="5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4"/>
        <w:gridCol w:w="4806"/>
      </w:tblGrid>
      <w:tr w14:paraId="7B5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944" w:type="dxa"/>
            <w:vAlign w:val="center"/>
          </w:tcPr>
          <w:p w14:paraId="109287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甲方</w:t>
            </w:r>
          </w:p>
        </w:tc>
        <w:tc>
          <w:tcPr>
            <w:tcW w:w="4806" w:type="dxa"/>
            <w:vAlign w:val="center"/>
          </w:tcPr>
          <w:p w14:paraId="197A55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乙方</w:t>
            </w:r>
          </w:p>
        </w:tc>
      </w:tr>
      <w:tr w14:paraId="5F1C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4944" w:type="dxa"/>
          </w:tcPr>
          <w:p w14:paraId="3FC8597E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单位名称：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中高后勤服务（云南）有限公司</w:t>
            </w:r>
          </w:p>
          <w:p w14:paraId="2B194D0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91530111550112330L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</w:t>
            </w:r>
          </w:p>
          <w:p w14:paraId="56543D4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单位地址：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中国（云南）自由贸易实验区昆明片区官渡区世纪金源国际商务中心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2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幢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6A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号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2052E20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法定代表人：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</w:p>
          <w:p w14:paraId="3D016E8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委托代理人：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</w:p>
          <w:p w14:paraId="6A98FAA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经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办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</w:p>
          <w:p w14:paraId="5B8F5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电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话：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0871-65188308               </w:t>
            </w:r>
          </w:p>
          <w:p w14:paraId="56FC852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交行昆明世纪城支行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</w:t>
            </w:r>
          </w:p>
          <w:p w14:paraId="195F10C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帐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号：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531078133018150118810         </w:t>
            </w:r>
          </w:p>
          <w:p w14:paraId="4954E53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签订日期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202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>5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日</w:t>
            </w:r>
          </w:p>
        </w:tc>
        <w:tc>
          <w:tcPr>
            <w:tcW w:w="4806" w:type="dxa"/>
          </w:tcPr>
          <w:p w14:paraId="6E396AEE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单位名称：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</w:t>
            </w:r>
          </w:p>
          <w:p w14:paraId="3FEF78AE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         </w:t>
            </w:r>
          </w:p>
          <w:p w14:paraId="1C1B6BB9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单位地址：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</w:t>
            </w:r>
          </w:p>
          <w:p w14:paraId="007A5A90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        </w:t>
            </w:r>
          </w:p>
          <w:p w14:paraId="48C5A69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法定代表人：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097150B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委托代理人：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08E4256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2581310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电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话：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58292ED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</w:t>
            </w:r>
          </w:p>
          <w:p w14:paraId="10385BE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帐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号：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</w:t>
            </w:r>
          </w:p>
          <w:p w14:paraId="7B067DB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签订日期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202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>5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日</w:t>
            </w:r>
          </w:p>
        </w:tc>
      </w:tr>
    </w:tbl>
    <w:p w14:paraId="2CFDE412">
      <w:pPr>
        <w:rPr>
          <w:rFonts w:ascii="宋体" w:hAnsi="宋体" w:eastAsia="宋体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F388B">
    <w:pPr>
      <w:jc w:val="right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0F0F1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lMjA3NTRlNDQxNGJjODFjY2M4MDU5ODU5NjEyYTEifQ=="/>
  </w:docVars>
  <w:rsids>
    <w:rsidRoot w:val="00B66B7B"/>
    <w:rsid w:val="001874C3"/>
    <w:rsid w:val="00282108"/>
    <w:rsid w:val="002C6243"/>
    <w:rsid w:val="0042352E"/>
    <w:rsid w:val="004C0BAC"/>
    <w:rsid w:val="004D7FC3"/>
    <w:rsid w:val="005E6D93"/>
    <w:rsid w:val="00785254"/>
    <w:rsid w:val="007D7CD8"/>
    <w:rsid w:val="007E32F1"/>
    <w:rsid w:val="00A603DC"/>
    <w:rsid w:val="00B66B7B"/>
    <w:rsid w:val="00EC12AE"/>
    <w:rsid w:val="00FE3641"/>
    <w:rsid w:val="769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5E2D-1F11-4510-BBED-BD6B32B90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1430</Words>
  <Characters>1539</Characters>
  <Lines>16</Lines>
  <Paragraphs>4</Paragraphs>
  <TotalTime>70</TotalTime>
  <ScaleCrop>false</ScaleCrop>
  <LinksUpToDate>false</LinksUpToDate>
  <CharactersWithSpaces>2181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2025-02-01T02:20:00Z</dcterms:created>
  <dc:creator>Administrator</dc:creator>
  <cp:lastModifiedBy>小黑药</cp:lastModifiedBy>
  <dcterms:modified xsi:type="dcterms:W3CDTF">2025-02-20T02:39:56Z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ACA906E69A2749938A81DBF931605A51_12</vt:lpwstr>
  </property>
</Properties>
</file>