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D97F6">
      <w:pPr>
        <w:spacing w:line="480" w:lineRule="auto"/>
        <w:jc w:val="center"/>
        <w:rPr>
          <w:b/>
          <w:bCs/>
          <w:sz w:val="52"/>
          <w:szCs w:val="52"/>
        </w:rPr>
      </w:pPr>
      <w:bookmarkStart w:id="0" w:name="_GoBack"/>
      <w:bookmarkEnd w:id="0"/>
      <w:r>
        <w:rPr>
          <w:rFonts w:hint="eastAsia" w:cs="宋体"/>
          <w:b/>
          <w:bCs/>
          <w:sz w:val="52"/>
          <w:szCs w:val="52"/>
          <w:u w:val="single"/>
        </w:rPr>
        <w:t xml:space="preserve"> 云南大理云瑞       </w:t>
      </w:r>
      <w:r>
        <w:rPr>
          <w:rFonts w:hint="eastAsia" w:cs="宋体"/>
          <w:b/>
          <w:bCs/>
          <w:sz w:val="52"/>
          <w:szCs w:val="52"/>
        </w:rPr>
        <w:t>酒店IPTV电视系统使用合同</w:t>
      </w:r>
    </w:p>
    <w:p w14:paraId="38A14ECE">
      <w:pPr>
        <w:spacing w:line="480" w:lineRule="auto"/>
        <w:rPr>
          <w:rFonts w:cs="宋体"/>
          <w:b/>
          <w:bCs/>
          <w:sz w:val="32"/>
          <w:szCs w:val="32"/>
        </w:rPr>
      </w:pPr>
    </w:p>
    <w:p w14:paraId="08C12568">
      <w:pPr>
        <w:spacing w:line="580" w:lineRule="exact"/>
        <w:rPr>
          <w:b/>
          <w:bCs/>
          <w:sz w:val="32"/>
          <w:szCs w:val="32"/>
        </w:rPr>
      </w:pPr>
      <w:r>
        <w:rPr>
          <w:rFonts w:hint="eastAsia" w:cs="宋体"/>
          <w:b/>
          <w:bCs/>
          <w:sz w:val="32"/>
          <w:szCs w:val="32"/>
        </w:rPr>
        <w:t>委托方（甲方）：</w:t>
      </w:r>
      <w:r>
        <w:rPr>
          <w:rFonts w:hint="eastAsia" w:cs="宋体"/>
          <w:b/>
          <w:bCs/>
          <w:sz w:val="32"/>
          <w:szCs w:val="32"/>
          <w:u w:val="single"/>
        </w:rPr>
        <w:t xml:space="preserve"> 云瑞酒店                </w:t>
      </w:r>
      <w:r>
        <w:rPr>
          <w:rFonts w:hint="eastAsia" w:cs="宋体"/>
          <w:b/>
          <w:bCs/>
          <w:sz w:val="28"/>
          <w:szCs w:val="28"/>
        </w:rPr>
        <w:t>（以下简称甲方）</w:t>
      </w:r>
    </w:p>
    <w:p w14:paraId="289B7FDD">
      <w:pPr>
        <w:spacing w:line="580" w:lineRule="exact"/>
        <w:rPr>
          <w:b/>
          <w:bCs/>
          <w:sz w:val="32"/>
          <w:szCs w:val="32"/>
        </w:rPr>
      </w:pPr>
      <w:r>
        <w:rPr>
          <w:rFonts w:hint="eastAsia" w:cs="宋体"/>
          <w:b/>
          <w:bCs/>
          <w:sz w:val="32"/>
          <w:szCs w:val="32"/>
        </w:rPr>
        <w:t>承包方（乙方）：</w:t>
      </w:r>
      <w:r>
        <w:rPr>
          <w:rFonts w:hint="eastAsia" w:cs="宋体"/>
          <w:b/>
          <w:bCs/>
          <w:sz w:val="32"/>
          <w:szCs w:val="32"/>
          <w:u w:val="single"/>
        </w:rPr>
        <w:t xml:space="preserve">    云南铉科安防工程有限公司             </w:t>
      </w:r>
      <w:r>
        <w:rPr>
          <w:rFonts w:hint="eastAsia" w:cs="宋体"/>
          <w:b/>
          <w:bCs/>
          <w:sz w:val="28"/>
          <w:szCs w:val="28"/>
        </w:rPr>
        <w:t>（以下简称乙</w:t>
      </w:r>
      <w:r>
        <w:rPr>
          <w:rFonts w:hint="eastAsia" w:cs="宋体"/>
          <w:b/>
          <w:bCs/>
          <w:sz w:val="32"/>
          <w:szCs w:val="32"/>
        </w:rPr>
        <w:t>方）</w:t>
      </w:r>
    </w:p>
    <w:p w14:paraId="5540D919">
      <w:pPr>
        <w:spacing w:line="580" w:lineRule="exact"/>
        <w:ind w:firstLine="560" w:firstLineChars="200"/>
        <w:rPr>
          <w:sz w:val="28"/>
          <w:szCs w:val="28"/>
        </w:rPr>
      </w:pPr>
      <w:r>
        <w:rPr>
          <w:rFonts w:hint="eastAsia" w:cs="宋体"/>
          <w:sz w:val="28"/>
          <w:szCs w:val="28"/>
        </w:rPr>
        <w:t>根据《中华人民共和国合同法》及国家有关规定，结合工程的具体情况，经双方充分协商，签订本合同。</w:t>
      </w:r>
    </w:p>
    <w:p w14:paraId="7DCCD5CA">
      <w:pPr>
        <w:spacing w:line="580" w:lineRule="exact"/>
        <w:ind w:firstLine="562" w:firstLineChars="200"/>
        <w:rPr>
          <w:b/>
          <w:bCs/>
          <w:sz w:val="28"/>
          <w:szCs w:val="28"/>
        </w:rPr>
      </w:pPr>
      <w:r>
        <w:rPr>
          <w:rFonts w:hint="eastAsia" w:cs="宋体"/>
          <w:b/>
          <w:bCs/>
          <w:sz w:val="28"/>
          <w:szCs w:val="28"/>
        </w:rPr>
        <w:t>一、工程项目：</w:t>
      </w:r>
    </w:p>
    <w:p w14:paraId="4604B01D">
      <w:pPr>
        <w:spacing w:line="580" w:lineRule="exact"/>
        <w:ind w:firstLine="560" w:firstLineChars="200"/>
        <w:rPr>
          <w:sz w:val="28"/>
          <w:szCs w:val="28"/>
        </w:rPr>
      </w:pPr>
      <w:r>
        <w:rPr>
          <w:sz w:val="28"/>
          <w:szCs w:val="28"/>
        </w:rPr>
        <w:t>1</w:t>
      </w:r>
      <w:r>
        <w:rPr>
          <w:rFonts w:hint="eastAsia" w:cs="宋体"/>
          <w:sz w:val="28"/>
          <w:szCs w:val="28"/>
        </w:rPr>
        <w:t>、工程名称：</w:t>
      </w:r>
      <w:r>
        <w:rPr>
          <w:rFonts w:hint="eastAsia" w:cs="宋体"/>
          <w:sz w:val="28"/>
          <w:szCs w:val="28"/>
          <w:u w:val="single"/>
        </w:rPr>
        <w:t xml:space="preserve"> 云瑞酒店IPTV电视系统安装                                                </w:t>
      </w:r>
    </w:p>
    <w:p w14:paraId="6A0C35F1">
      <w:pPr>
        <w:spacing w:line="580" w:lineRule="exact"/>
        <w:ind w:firstLine="560" w:firstLineChars="200"/>
        <w:rPr>
          <w:sz w:val="28"/>
          <w:szCs w:val="28"/>
        </w:rPr>
      </w:pPr>
      <w:r>
        <w:rPr>
          <w:sz w:val="28"/>
          <w:szCs w:val="28"/>
        </w:rPr>
        <w:t>2</w:t>
      </w:r>
      <w:r>
        <w:rPr>
          <w:rFonts w:hint="eastAsia" w:cs="宋体"/>
          <w:sz w:val="28"/>
          <w:szCs w:val="28"/>
        </w:rPr>
        <w:t>、交货及安装工程地点：</w:t>
      </w:r>
      <w:r>
        <w:rPr>
          <w:rFonts w:hint="eastAsia" w:cs="宋体"/>
          <w:b/>
          <w:bCs/>
          <w:sz w:val="32"/>
          <w:szCs w:val="32"/>
          <w:u w:val="single"/>
        </w:rPr>
        <w:t xml:space="preserve">    云南大理                 </w:t>
      </w:r>
    </w:p>
    <w:p w14:paraId="0CDC9005">
      <w:pPr>
        <w:spacing w:line="580" w:lineRule="exact"/>
        <w:ind w:firstLine="560" w:firstLineChars="200"/>
        <w:rPr>
          <w:sz w:val="28"/>
          <w:szCs w:val="28"/>
        </w:rPr>
      </w:pPr>
      <w:r>
        <w:rPr>
          <w:sz w:val="28"/>
          <w:szCs w:val="28"/>
        </w:rPr>
        <w:t>3</w:t>
      </w:r>
      <w:r>
        <w:rPr>
          <w:rFonts w:hint="eastAsia" w:cs="宋体"/>
          <w:sz w:val="28"/>
          <w:szCs w:val="28"/>
        </w:rPr>
        <w:t>、承包方式和承包范围：本工程以包工包料、包质量、包工期、包设计（设计方案以甲方认可为准）的形式由乙方承包，乙方必须按照甲方确定的设计方案、系统功能、设备材料，承包整个系统的设备供应及安装和调试（以考报价方案为准）。</w:t>
      </w:r>
    </w:p>
    <w:p w14:paraId="132E81C6">
      <w:pPr>
        <w:spacing w:line="580" w:lineRule="exact"/>
        <w:ind w:firstLine="562" w:firstLineChars="200"/>
        <w:rPr>
          <w:b/>
          <w:bCs/>
          <w:sz w:val="28"/>
          <w:szCs w:val="28"/>
        </w:rPr>
      </w:pPr>
      <w:r>
        <w:rPr>
          <w:rFonts w:hint="eastAsia" w:cs="宋体"/>
          <w:b/>
          <w:bCs/>
          <w:sz w:val="28"/>
          <w:szCs w:val="28"/>
        </w:rPr>
        <w:t>二、系统总造价及其支付：</w:t>
      </w:r>
    </w:p>
    <w:p w14:paraId="2877BC02">
      <w:pPr>
        <w:spacing w:line="580" w:lineRule="exact"/>
        <w:ind w:firstLine="560" w:firstLineChars="200"/>
        <w:rPr>
          <w:sz w:val="28"/>
          <w:szCs w:val="28"/>
        </w:rPr>
      </w:pPr>
      <w:r>
        <w:rPr>
          <w:rFonts w:hint="eastAsia" w:cs="宋体"/>
          <w:sz w:val="28"/>
          <w:szCs w:val="28"/>
        </w:rPr>
        <w:t>（一）系统总造价</w:t>
      </w:r>
    </w:p>
    <w:p w14:paraId="10ED8F36">
      <w:pPr>
        <w:spacing w:line="580" w:lineRule="exact"/>
        <w:ind w:firstLine="560" w:firstLineChars="200"/>
        <w:rPr>
          <w:sz w:val="28"/>
          <w:szCs w:val="28"/>
        </w:rPr>
      </w:pPr>
      <w:r>
        <w:rPr>
          <w:sz w:val="28"/>
          <w:szCs w:val="28"/>
        </w:rPr>
        <w:t>1</w:t>
      </w:r>
      <w:r>
        <w:rPr>
          <w:rFonts w:hint="eastAsia" w:cs="宋体"/>
          <w:sz w:val="28"/>
          <w:szCs w:val="28"/>
        </w:rPr>
        <w:t>、本IPTV电视系统每年使用年费为人民币：￥9000.00元（大写：玖仟元整），不含税。</w:t>
      </w:r>
    </w:p>
    <w:p w14:paraId="5B4B39BE">
      <w:pPr>
        <w:spacing w:line="580" w:lineRule="exact"/>
        <w:ind w:firstLine="560" w:firstLineChars="200"/>
        <w:rPr>
          <w:sz w:val="28"/>
          <w:szCs w:val="28"/>
        </w:rPr>
      </w:pPr>
      <w:r>
        <w:rPr>
          <w:sz w:val="28"/>
          <w:szCs w:val="28"/>
        </w:rPr>
        <w:t>2</w:t>
      </w:r>
      <w:r>
        <w:rPr>
          <w:rFonts w:hint="eastAsia" w:cs="宋体"/>
          <w:sz w:val="28"/>
          <w:szCs w:val="28"/>
        </w:rPr>
        <w:t>、整个系统必须满足甲方认可的设计方案的功能要求，以甲方审定的设计、施工方案为标准，在此基础上价格不再作任何调整（甲方要求增加的工程除外）。</w:t>
      </w:r>
    </w:p>
    <w:p w14:paraId="3268C994">
      <w:pPr>
        <w:spacing w:line="580" w:lineRule="exact"/>
        <w:ind w:firstLine="560" w:firstLineChars="200"/>
        <w:rPr>
          <w:sz w:val="28"/>
          <w:szCs w:val="28"/>
        </w:rPr>
      </w:pPr>
      <w:r>
        <w:rPr>
          <w:rFonts w:hint="eastAsia" w:cs="宋体"/>
          <w:sz w:val="28"/>
          <w:szCs w:val="28"/>
        </w:rPr>
        <w:t>（二）工程款支付</w:t>
      </w:r>
    </w:p>
    <w:p w14:paraId="1DA04A14">
      <w:pPr>
        <w:spacing w:line="580" w:lineRule="exact"/>
        <w:ind w:firstLine="560" w:firstLineChars="200"/>
        <w:rPr>
          <w:sz w:val="28"/>
          <w:szCs w:val="28"/>
        </w:rPr>
      </w:pPr>
      <w:r>
        <w:rPr>
          <w:rFonts w:hint="eastAsia" w:cs="宋体"/>
          <w:sz w:val="28"/>
          <w:szCs w:val="28"/>
        </w:rPr>
        <w:t>甲方根据乙方的工程进度向乙方支付工程款：</w:t>
      </w:r>
    </w:p>
    <w:p w14:paraId="04940B66">
      <w:pPr>
        <w:numPr>
          <w:ilvl w:val="0"/>
          <w:numId w:val="1"/>
        </w:numPr>
        <w:spacing w:line="580" w:lineRule="exact"/>
        <w:ind w:left="0" w:firstLine="560" w:firstLineChars="200"/>
        <w:rPr>
          <w:sz w:val="28"/>
          <w:szCs w:val="28"/>
        </w:rPr>
      </w:pPr>
      <w:r>
        <w:rPr>
          <w:rFonts w:hint="eastAsia"/>
          <w:sz w:val="28"/>
          <w:szCs w:val="28"/>
        </w:rPr>
        <w:t>工程完工后，每年5月1日支付当年的使用年费，人民币9000.00元（大写：玖仟元整）年费。</w:t>
      </w:r>
    </w:p>
    <w:p w14:paraId="769E0087">
      <w:pPr>
        <w:numPr>
          <w:ilvl w:val="0"/>
          <w:numId w:val="1"/>
        </w:numPr>
        <w:spacing w:line="580" w:lineRule="exact"/>
        <w:ind w:left="0" w:firstLine="560" w:firstLineChars="200"/>
        <w:rPr>
          <w:sz w:val="28"/>
          <w:szCs w:val="28"/>
        </w:rPr>
      </w:pPr>
      <w:r>
        <w:rPr>
          <w:rFonts w:hint="eastAsia"/>
          <w:sz w:val="28"/>
          <w:szCs w:val="28"/>
        </w:rPr>
        <w:t>本合同的有效期为  8 年，自2022年5月1日至2030年5月1日。(最后一年按实际使用时间算)</w:t>
      </w:r>
    </w:p>
    <w:p w14:paraId="09FC438E">
      <w:pPr>
        <w:spacing w:line="580" w:lineRule="exact"/>
        <w:ind w:left="560"/>
        <w:rPr>
          <w:sz w:val="28"/>
          <w:szCs w:val="28"/>
        </w:rPr>
      </w:pPr>
    </w:p>
    <w:p w14:paraId="1DBE1620">
      <w:pPr>
        <w:spacing w:line="580" w:lineRule="exact"/>
        <w:ind w:firstLine="562" w:firstLineChars="200"/>
        <w:rPr>
          <w:sz w:val="28"/>
          <w:szCs w:val="28"/>
        </w:rPr>
      </w:pPr>
      <w:r>
        <w:rPr>
          <w:rFonts w:hint="eastAsia" w:cs="宋体"/>
          <w:b/>
          <w:bCs/>
          <w:sz w:val="28"/>
          <w:szCs w:val="28"/>
        </w:rPr>
        <w:t>三、工期：</w:t>
      </w:r>
    </w:p>
    <w:p w14:paraId="7E88F7EB">
      <w:pPr>
        <w:spacing w:line="580" w:lineRule="exact"/>
        <w:ind w:firstLine="560" w:firstLineChars="200"/>
        <w:rPr>
          <w:sz w:val="28"/>
          <w:szCs w:val="28"/>
        </w:rPr>
      </w:pPr>
      <w:r>
        <w:rPr>
          <w:sz w:val="28"/>
          <w:szCs w:val="28"/>
        </w:rPr>
        <w:t>1</w:t>
      </w:r>
      <w:r>
        <w:rPr>
          <w:rFonts w:hint="eastAsia" w:cs="宋体"/>
          <w:sz w:val="28"/>
          <w:szCs w:val="28"/>
        </w:rPr>
        <w:t>、本合同签订后，乙方于</w:t>
      </w:r>
      <w:r>
        <w:rPr>
          <w:sz w:val="28"/>
          <w:szCs w:val="28"/>
        </w:rPr>
        <w:t>20</w:t>
      </w:r>
      <w:r>
        <w:rPr>
          <w:rFonts w:hint="eastAsia"/>
          <w:sz w:val="28"/>
          <w:szCs w:val="28"/>
        </w:rPr>
        <w:t>22</w:t>
      </w:r>
      <w:r>
        <w:rPr>
          <w:sz w:val="28"/>
          <w:szCs w:val="28"/>
        </w:rPr>
        <w:t xml:space="preserve"> </w:t>
      </w:r>
      <w:r>
        <w:rPr>
          <w:rFonts w:hint="eastAsia" w:cs="宋体"/>
          <w:sz w:val="28"/>
          <w:szCs w:val="28"/>
        </w:rPr>
        <w:t>年</w:t>
      </w:r>
      <w:r>
        <w:rPr>
          <w:rFonts w:hint="eastAsia" w:cs="宋体"/>
          <w:sz w:val="28"/>
          <w:szCs w:val="28"/>
          <w:u w:val="single"/>
        </w:rPr>
        <w:t xml:space="preserve">  3</w:t>
      </w:r>
      <w:r>
        <w:rPr>
          <w:rFonts w:hint="eastAsia" w:cs="宋体"/>
          <w:sz w:val="28"/>
          <w:szCs w:val="28"/>
        </w:rPr>
        <w:t>月1</w:t>
      </w:r>
      <w:r>
        <w:rPr>
          <w:rFonts w:hint="eastAsia" w:cs="宋体"/>
          <w:sz w:val="28"/>
          <w:szCs w:val="28"/>
          <w:u w:val="single"/>
        </w:rPr>
        <w:t xml:space="preserve"> </w:t>
      </w:r>
      <w:r>
        <w:rPr>
          <w:rFonts w:hint="eastAsia" w:cs="宋体"/>
          <w:sz w:val="28"/>
          <w:szCs w:val="28"/>
        </w:rPr>
        <w:t>日进场，到</w:t>
      </w:r>
      <w:r>
        <w:rPr>
          <w:sz w:val="28"/>
          <w:szCs w:val="28"/>
        </w:rPr>
        <w:t>20</w:t>
      </w:r>
      <w:r>
        <w:rPr>
          <w:rFonts w:hint="eastAsia"/>
          <w:sz w:val="28"/>
          <w:szCs w:val="28"/>
        </w:rPr>
        <w:t>22</w:t>
      </w:r>
      <w:r>
        <w:rPr>
          <w:sz w:val="28"/>
          <w:szCs w:val="28"/>
        </w:rPr>
        <w:t xml:space="preserve"> </w:t>
      </w:r>
      <w:r>
        <w:rPr>
          <w:rFonts w:hint="eastAsia" w:cs="宋体"/>
          <w:sz w:val="28"/>
          <w:szCs w:val="28"/>
        </w:rPr>
        <w:t>年</w:t>
      </w:r>
      <w:r>
        <w:rPr>
          <w:rFonts w:hint="eastAsia" w:cs="宋体"/>
          <w:sz w:val="28"/>
          <w:szCs w:val="28"/>
          <w:u w:val="single"/>
        </w:rPr>
        <w:t xml:space="preserve">  4</w:t>
      </w:r>
      <w:r>
        <w:rPr>
          <w:rFonts w:hint="eastAsia" w:cs="宋体"/>
          <w:sz w:val="28"/>
          <w:szCs w:val="28"/>
        </w:rPr>
        <w:t>月</w:t>
      </w:r>
      <w:r>
        <w:rPr>
          <w:rFonts w:hint="eastAsia" w:cs="宋体"/>
          <w:sz w:val="28"/>
          <w:szCs w:val="28"/>
          <w:u w:val="single"/>
        </w:rPr>
        <w:t xml:space="preserve"> </w:t>
      </w:r>
      <w:r>
        <w:rPr>
          <w:rFonts w:cs="宋体"/>
          <w:sz w:val="28"/>
          <w:szCs w:val="28"/>
          <w:u w:val="single"/>
        </w:rPr>
        <w:t xml:space="preserve"> </w:t>
      </w:r>
      <w:r>
        <w:rPr>
          <w:rFonts w:hint="eastAsia" w:cs="宋体"/>
          <w:sz w:val="28"/>
          <w:szCs w:val="28"/>
          <w:u w:val="single"/>
        </w:rPr>
        <w:t xml:space="preserve">1   </w:t>
      </w:r>
      <w:r>
        <w:rPr>
          <w:rFonts w:hint="eastAsia" w:cs="宋体"/>
          <w:sz w:val="28"/>
          <w:szCs w:val="28"/>
        </w:rPr>
        <w:t>日止，完成安装调试（以通过甲方验收合格为准）。</w:t>
      </w:r>
    </w:p>
    <w:p w14:paraId="65ABCCF2">
      <w:pPr>
        <w:spacing w:line="580" w:lineRule="exact"/>
        <w:ind w:firstLine="560" w:firstLineChars="200"/>
        <w:rPr>
          <w:sz w:val="28"/>
          <w:szCs w:val="28"/>
        </w:rPr>
      </w:pPr>
      <w:r>
        <w:rPr>
          <w:sz w:val="28"/>
          <w:szCs w:val="28"/>
        </w:rPr>
        <w:t>2</w:t>
      </w:r>
      <w:r>
        <w:rPr>
          <w:rFonts w:hint="eastAsia" w:cs="宋体"/>
          <w:sz w:val="28"/>
          <w:szCs w:val="28"/>
        </w:rPr>
        <w:t>、在履约过程中，因为变更设计所影响的工期或甲方责任、不可抗力等造成工期延期的，经甲、乙双方签证认可后作出工期调整，以此确定竣工日期。</w:t>
      </w:r>
    </w:p>
    <w:p w14:paraId="3A42CBA7">
      <w:pPr>
        <w:spacing w:line="580" w:lineRule="exact"/>
        <w:ind w:firstLine="562" w:firstLineChars="200"/>
        <w:rPr>
          <w:b/>
          <w:bCs/>
          <w:sz w:val="28"/>
          <w:szCs w:val="28"/>
        </w:rPr>
      </w:pPr>
      <w:r>
        <w:rPr>
          <w:rFonts w:hint="eastAsia" w:cs="宋体"/>
          <w:b/>
          <w:bCs/>
          <w:sz w:val="28"/>
          <w:szCs w:val="28"/>
        </w:rPr>
        <w:t>四、供货及安装：</w:t>
      </w:r>
    </w:p>
    <w:p w14:paraId="740D63C8">
      <w:pPr>
        <w:spacing w:line="580" w:lineRule="exact"/>
        <w:ind w:firstLine="560" w:firstLineChars="200"/>
        <w:rPr>
          <w:sz w:val="28"/>
          <w:szCs w:val="28"/>
        </w:rPr>
      </w:pPr>
      <w:r>
        <w:rPr>
          <w:sz w:val="28"/>
          <w:szCs w:val="28"/>
        </w:rPr>
        <w:t>1</w:t>
      </w:r>
      <w:r>
        <w:rPr>
          <w:rFonts w:hint="eastAsia" w:cs="宋体"/>
          <w:sz w:val="28"/>
          <w:szCs w:val="28"/>
        </w:rPr>
        <w:t>、本工程必须严格按照国家有关施工安装规范进行施工。</w:t>
      </w:r>
    </w:p>
    <w:p w14:paraId="486F68E1">
      <w:pPr>
        <w:spacing w:line="580" w:lineRule="exact"/>
        <w:ind w:firstLine="560" w:firstLineChars="200"/>
        <w:rPr>
          <w:sz w:val="28"/>
          <w:szCs w:val="28"/>
        </w:rPr>
      </w:pPr>
      <w:r>
        <w:rPr>
          <w:sz w:val="28"/>
          <w:szCs w:val="28"/>
        </w:rPr>
        <w:t>2</w:t>
      </w:r>
      <w:r>
        <w:rPr>
          <w:rFonts w:hint="eastAsia" w:cs="宋体"/>
          <w:sz w:val="28"/>
          <w:szCs w:val="28"/>
        </w:rPr>
        <w:t>、乙方工程使用的材料、设备在安装前须经甲方确认。</w:t>
      </w:r>
    </w:p>
    <w:p w14:paraId="343AC17E">
      <w:pPr>
        <w:spacing w:line="580" w:lineRule="exact"/>
        <w:ind w:firstLine="562" w:firstLineChars="200"/>
        <w:rPr>
          <w:b/>
          <w:bCs/>
          <w:sz w:val="28"/>
          <w:szCs w:val="28"/>
        </w:rPr>
      </w:pPr>
      <w:r>
        <w:rPr>
          <w:rFonts w:hint="eastAsia" w:cs="宋体"/>
          <w:b/>
          <w:bCs/>
          <w:sz w:val="28"/>
          <w:szCs w:val="28"/>
        </w:rPr>
        <w:t>五、维修保养：</w:t>
      </w:r>
    </w:p>
    <w:p w14:paraId="563B1117">
      <w:pPr>
        <w:spacing w:line="580" w:lineRule="exact"/>
        <w:ind w:firstLine="560" w:firstLineChars="200"/>
        <w:rPr>
          <w:sz w:val="28"/>
          <w:szCs w:val="28"/>
        </w:rPr>
      </w:pPr>
      <w:r>
        <w:rPr>
          <w:sz w:val="28"/>
          <w:szCs w:val="28"/>
        </w:rPr>
        <w:t>1</w:t>
      </w:r>
      <w:r>
        <w:rPr>
          <w:rFonts w:hint="eastAsia" w:cs="宋体"/>
          <w:sz w:val="28"/>
          <w:szCs w:val="28"/>
        </w:rPr>
        <w:t>、本IPTV系统保修期为捌年，（机顶盒除外，机顶盒是甲方自己的），自工程完工并通过甲方验收合格之日起计。保修期内，如系统发现故障，乙方必须在接到甲方通知之日起</w:t>
      </w:r>
      <w:r>
        <w:rPr>
          <w:sz w:val="28"/>
          <w:szCs w:val="28"/>
        </w:rPr>
        <w:t>24</w:t>
      </w:r>
      <w:r>
        <w:rPr>
          <w:rFonts w:hint="eastAsia" w:cs="宋体"/>
          <w:sz w:val="28"/>
          <w:szCs w:val="28"/>
        </w:rPr>
        <w:t>小时内派员维修或远程排除故障，若非因甲方人为损坏的，乙方免收一切费用。</w:t>
      </w:r>
    </w:p>
    <w:p w14:paraId="72A926FA">
      <w:pPr>
        <w:spacing w:line="580" w:lineRule="exact"/>
        <w:ind w:firstLine="560" w:firstLineChars="200"/>
        <w:rPr>
          <w:sz w:val="28"/>
          <w:szCs w:val="28"/>
        </w:rPr>
      </w:pPr>
    </w:p>
    <w:tbl>
      <w:tblPr>
        <w:tblStyle w:val="7"/>
        <w:tblW w:w="9015" w:type="dxa"/>
        <w:tblCellSpacing w:w="0" w:type="dxa"/>
        <w:tblInd w:w="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357"/>
        <w:gridCol w:w="3959"/>
        <w:gridCol w:w="2699"/>
      </w:tblGrid>
      <w:tr w14:paraId="4ADDF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57" w:type="dxa"/>
            <w:tcBorders>
              <w:top w:val="outset" w:color="auto" w:sz="6" w:space="0"/>
              <w:bottom w:val="outset" w:color="auto" w:sz="6" w:space="0"/>
              <w:right w:val="outset" w:color="auto" w:sz="6" w:space="0"/>
            </w:tcBorders>
            <w:vAlign w:val="center"/>
          </w:tcPr>
          <w:p w14:paraId="3BAB71F6">
            <w:pPr>
              <w:spacing w:line="580" w:lineRule="exact"/>
              <w:rPr>
                <w:sz w:val="28"/>
                <w:szCs w:val="28"/>
              </w:rPr>
            </w:pPr>
          </w:p>
        </w:tc>
        <w:tc>
          <w:tcPr>
            <w:tcW w:w="3959" w:type="dxa"/>
            <w:tcBorders>
              <w:top w:val="outset" w:color="auto" w:sz="6" w:space="0"/>
              <w:left w:val="outset" w:color="auto" w:sz="6" w:space="0"/>
              <w:bottom w:val="outset" w:color="auto" w:sz="6" w:space="0"/>
              <w:right w:val="outset" w:color="auto" w:sz="6" w:space="0"/>
            </w:tcBorders>
            <w:vAlign w:val="center"/>
          </w:tcPr>
          <w:p w14:paraId="079EE1FF">
            <w:pPr>
              <w:spacing w:line="580" w:lineRule="exact"/>
              <w:rPr>
                <w:sz w:val="28"/>
                <w:szCs w:val="28"/>
              </w:rPr>
            </w:pPr>
          </w:p>
        </w:tc>
        <w:tc>
          <w:tcPr>
            <w:tcW w:w="2699" w:type="dxa"/>
            <w:tcBorders>
              <w:top w:val="outset" w:color="auto" w:sz="6" w:space="0"/>
              <w:left w:val="outset" w:color="auto" w:sz="6" w:space="0"/>
              <w:bottom w:val="outset" w:color="auto" w:sz="6" w:space="0"/>
            </w:tcBorders>
            <w:vAlign w:val="center"/>
          </w:tcPr>
          <w:p w14:paraId="3730236A">
            <w:pPr>
              <w:spacing w:line="580" w:lineRule="exact"/>
              <w:rPr>
                <w:sz w:val="28"/>
                <w:szCs w:val="28"/>
              </w:rPr>
            </w:pPr>
          </w:p>
        </w:tc>
      </w:tr>
      <w:tr w14:paraId="2EB5D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57" w:type="dxa"/>
            <w:tcBorders>
              <w:top w:val="outset" w:color="auto" w:sz="6" w:space="0"/>
              <w:bottom w:val="outset" w:color="auto" w:sz="6" w:space="0"/>
              <w:right w:val="outset" w:color="auto" w:sz="6" w:space="0"/>
            </w:tcBorders>
            <w:vAlign w:val="center"/>
          </w:tcPr>
          <w:p w14:paraId="146171BB">
            <w:pPr>
              <w:spacing w:line="580" w:lineRule="exact"/>
              <w:rPr>
                <w:sz w:val="28"/>
                <w:szCs w:val="28"/>
              </w:rPr>
            </w:pPr>
          </w:p>
        </w:tc>
        <w:tc>
          <w:tcPr>
            <w:tcW w:w="3959" w:type="dxa"/>
            <w:tcBorders>
              <w:top w:val="outset" w:color="auto" w:sz="6" w:space="0"/>
              <w:left w:val="outset" w:color="auto" w:sz="6" w:space="0"/>
              <w:bottom w:val="outset" w:color="auto" w:sz="6" w:space="0"/>
              <w:right w:val="outset" w:color="auto" w:sz="6" w:space="0"/>
            </w:tcBorders>
            <w:vAlign w:val="center"/>
          </w:tcPr>
          <w:p w14:paraId="4FA7702D">
            <w:pPr>
              <w:spacing w:line="580" w:lineRule="exact"/>
              <w:rPr>
                <w:sz w:val="28"/>
                <w:szCs w:val="28"/>
              </w:rPr>
            </w:pPr>
          </w:p>
        </w:tc>
        <w:tc>
          <w:tcPr>
            <w:tcW w:w="2699" w:type="dxa"/>
            <w:tcBorders>
              <w:top w:val="outset" w:color="auto" w:sz="6" w:space="0"/>
              <w:left w:val="outset" w:color="auto" w:sz="6" w:space="0"/>
              <w:bottom w:val="outset" w:color="auto" w:sz="6" w:space="0"/>
            </w:tcBorders>
            <w:vAlign w:val="center"/>
          </w:tcPr>
          <w:p w14:paraId="7CD516B5">
            <w:pPr>
              <w:spacing w:line="580" w:lineRule="exact"/>
              <w:rPr>
                <w:sz w:val="28"/>
                <w:szCs w:val="28"/>
              </w:rPr>
            </w:pPr>
          </w:p>
        </w:tc>
      </w:tr>
      <w:tr w14:paraId="51AE7B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357" w:type="dxa"/>
            <w:tcBorders>
              <w:top w:val="outset" w:color="auto" w:sz="6" w:space="0"/>
              <w:bottom w:val="outset" w:color="auto" w:sz="6" w:space="0"/>
              <w:right w:val="outset" w:color="auto" w:sz="6" w:space="0"/>
            </w:tcBorders>
            <w:vAlign w:val="center"/>
          </w:tcPr>
          <w:p w14:paraId="6160C7AA">
            <w:pPr>
              <w:spacing w:line="580" w:lineRule="exact"/>
              <w:rPr>
                <w:sz w:val="28"/>
                <w:szCs w:val="28"/>
              </w:rPr>
            </w:pPr>
          </w:p>
        </w:tc>
        <w:tc>
          <w:tcPr>
            <w:tcW w:w="3959" w:type="dxa"/>
            <w:tcBorders>
              <w:top w:val="outset" w:color="auto" w:sz="6" w:space="0"/>
              <w:left w:val="outset" w:color="auto" w:sz="6" w:space="0"/>
              <w:bottom w:val="outset" w:color="auto" w:sz="6" w:space="0"/>
              <w:right w:val="outset" w:color="auto" w:sz="6" w:space="0"/>
            </w:tcBorders>
            <w:vAlign w:val="center"/>
          </w:tcPr>
          <w:p w14:paraId="1F5EE42F">
            <w:pPr>
              <w:spacing w:line="580" w:lineRule="exact"/>
              <w:rPr>
                <w:sz w:val="28"/>
                <w:szCs w:val="28"/>
              </w:rPr>
            </w:pPr>
          </w:p>
        </w:tc>
        <w:tc>
          <w:tcPr>
            <w:tcW w:w="2699" w:type="dxa"/>
            <w:tcBorders>
              <w:top w:val="outset" w:color="auto" w:sz="6" w:space="0"/>
              <w:left w:val="outset" w:color="auto" w:sz="6" w:space="0"/>
              <w:bottom w:val="outset" w:color="auto" w:sz="6" w:space="0"/>
            </w:tcBorders>
            <w:vAlign w:val="center"/>
          </w:tcPr>
          <w:p w14:paraId="4AFD022F">
            <w:pPr>
              <w:spacing w:line="580" w:lineRule="exact"/>
              <w:rPr>
                <w:sz w:val="28"/>
                <w:szCs w:val="28"/>
              </w:rPr>
            </w:pPr>
          </w:p>
        </w:tc>
      </w:tr>
    </w:tbl>
    <w:p w14:paraId="1225ADA6">
      <w:pPr>
        <w:spacing w:line="580" w:lineRule="exact"/>
        <w:ind w:firstLine="560" w:firstLineChars="200"/>
        <w:rPr>
          <w:sz w:val="28"/>
          <w:szCs w:val="28"/>
        </w:rPr>
      </w:pPr>
      <w:r>
        <w:rPr>
          <w:sz w:val="28"/>
          <w:szCs w:val="28"/>
        </w:rPr>
        <w:t>2</w:t>
      </w:r>
      <w:r>
        <w:rPr>
          <w:rFonts w:hint="eastAsia" w:cs="宋体"/>
          <w:sz w:val="28"/>
          <w:szCs w:val="28"/>
        </w:rPr>
        <w:t>、保修期届满后，甲方要求乙方修理的，需付乙方一定经费，经费由甲乙双方协商而定。</w:t>
      </w:r>
    </w:p>
    <w:p w14:paraId="4DCC957D">
      <w:pPr>
        <w:spacing w:line="580" w:lineRule="exact"/>
        <w:ind w:firstLine="560" w:firstLineChars="200"/>
        <w:rPr>
          <w:sz w:val="28"/>
          <w:szCs w:val="28"/>
        </w:rPr>
      </w:pPr>
      <w:r>
        <w:rPr>
          <w:sz w:val="28"/>
          <w:szCs w:val="28"/>
        </w:rPr>
        <w:t>3</w:t>
      </w:r>
      <w:r>
        <w:rPr>
          <w:rFonts w:hint="eastAsia" w:cs="宋体"/>
          <w:sz w:val="28"/>
          <w:szCs w:val="28"/>
        </w:rPr>
        <w:t>、保修期届满后，甲乙双方另签订技术维护协议，乙方应对系统提供优惠的有偿技术维护。</w:t>
      </w:r>
    </w:p>
    <w:p w14:paraId="17A5702B">
      <w:pPr>
        <w:spacing w:line="580" w:lineRule="exact"/>
        <w:ind w:firstLine="560" w:firstLineChars="200"/>
        <w:rPr>
          <w:sz w:val="28"/>
          <w:szCs w:val="28"/>
        </w:rPr>
      </w:pPr>
      <w:r>
        <w:rPr>
          <w:sz w:val="28"/>
          <w:szCs w:val="28"/>
        </w:rPr>
        <w:t>4</w:t>
      </w:r>
      <w:r>
        <w:rPr>
          <w:rFonts w:hint="eastAsia" w:cs="宋体"/>
          <w:sz w:val="28"/>
          <w:szCs w:val="28"/>
        </w:rPr>
        <w:t>、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14:paraId="5D98075C">
      <w:pPr>
        <w:spacing w:line="580" w:lineRule="exact"/>
        <w:ind w:firstLine="562" w:firstLineChars="200"/>
        <w:rPr>
          <w:b/>
          <w:bCs/>
          <w:sz w:val="28"/>
          <w:szCs w:val="28"/>
        </w:rPr>
      </w:pPr>
      <w:r>
        <w:rPr>
          <w:rFonts w:hint="eastAsia" w:cs="宋体"/>
          <w:b/>
          <w:bCs/>
          <w:sz w:val="28"/>
          <w:szCs w:val="28"/>
        </w:rPr>
        <w:t>六、双方责任：</w:t>
      </w:r>
    </w:p>
    <w:p w14:paraId="0D4B5748">
      <w:pPr>
        <w:spacing w:line="580" w:lineRule="exact"/>
        <w:ind w:firstLine="560" w:firstLineChars="200"/>
        <w:rPr>
          <w:sz w:val="28"/>
          <w:szCs w:val="28"/>
        </w:rPr>
      </w:pPr>
      <w:r>
        <w:rPr>
          <w:rFonts w:hint="eastAsia" w:cs="宋体"/>
          <w:sz w:val="28"/>
          <w:szCs w:val="28"/>
        </w:rPr>
        <w:t>（一）甲方责任：</w:t>
      </w:r>
    </w:p>
    <w:p w14:paraId="5597CB10">
      <w:pPr>
        <w:spacing w:line="580" w:lineRule="exact"/>
        <w:ind w:firstLine="560" w:firstLineChars="200"/>
        <w:rPr>
          <w:sz w:val="28"/>
          <w:szCs w:val="28"/>
        </w:rPr>
      </w:pPr>
      <w:r>
        <w:rPr>
          <w:sz w:val="28"/>
          <w:szCs w:val="28"/>
        </w:rPr>
        <w:t>1</w:t>
      </w:r>
      <w:r>
        <w:rPr>
          <w:rFonts w:hint="eastAsia" w:cs="宋体"/>
          <w:sz w:val="28"/>
          <w:szCs w:val="28"/>
        </w:rPr>
        <w:t>、审核乙方提供的设计方案、安装施工方案，在收到后的当日内完成。向乙方提供必要的场地及施工用电。</w:t>
      </w:r>
    </w:p>
    <w:p w14:paraId="6118A2E7">
      <w:pPr>
        <w:spacing w:line="580" w:lineRule="exact"/>
        <w:ind w:firstLine="560" w:firstLineChars="200"/>
        <w:rPr>
          <w:sz w:val="28"/>
          <w:szCs w:val="28"/>
        </w:rPr>
      </w:pPr>
      <w:r>
        <w:rPr>
          <w:sz w:val="28"/>
          <w:szCs w:val="28"/>
        </w:rPr>
        <w:t>2</w:t>
      </w:r>
      <w:r>
        <w:rPr>
          <w:rFonts w:hint="eastAsia" w:cs="宋体"/>
          <w:sz w:val="28"/>
          <w:szCs w:val="28"/>
        </w:rPr>
        <w:t>、按工程进度向乙方支付工程款。</w:t>
      </w:r>
    </w:p>
    <w:p w14:paraId="0B17558A">
      <w:pPr>
        <w:spacing w:line="580" w:lineRule="exact"/>
        <w:ind w:firstLine="560" w:firstLineChars="200"/>
        <w:rPr>
          <w:sz w:val="28"/>
          <w:szCs w:val="28"/>
        </w:rPr>
      </w:pPr>
      <w:r>
        <w:rPr>
          <w:sz w:val="28"/>
          <w:szCs w:val="28"/>
        </w:rPr>
        <w:t>3</w:t>
      </w:r>
      <w:r>
        <w:rPr>
          <w:rFonts w:hint="eastAsia" w:cs="宋体"/>
          <w:sz w:val="28"/>
          <w:szCs w:val="28"/>
        </w:rPr>
        <w:t>、委派为现场管理代表，监督、检查工程质量、进度。处理并协调甲乙双方在施工中发生的有关事宜。</w:t>
      </w:r>
    </w:p>
    <w:p w14:paraId="3AA23127">
      <w:pPr>
        <w:spacing w:line="580" w:lineRule="exact"/>
        <w:ind w:firstLine="560" w:firstLineChars="200"/>
        <w:rPr>
          <w:sz w:val="28"/>
          <w:szCs w:val="28"/>
        </w:rPr>
      </w:pPr>
      <w:r>
        <w:rPr>
          <w:sz w:val="28"/>
          <w:szCs w:val="28"/>
        </w:rPr>
        <w:t>4</w:t>
      </w:r>
      <w:r>
        <w:rPr>
          <w:rFonts w:hint="eastAsia" w:cs="宋体"/>
          <w:sz w:val="28"/>
          <w:szCs w:val="28"/>
        </w:rPr>
        <w:t>、在乙方供货后，甲方组织人员对器材进行验收。</w:t>
      </w:r>
    </w:p>
    <w:p w14:paraId="7892E4E2">
      <w:pPr>
        <w:spacing w:line="580" w:lineRule="exact"/>
        <w:ind w:firstLine="560" w:firstLineChars="200"/>
        <w:rPr>
          <w:sz w:val="28"/>
          <w:szCs w:val="28"/>
        </w:rPr>
      </w:pPr>
      <w:r>
        <w:rPr>
          <w:sz w:val="28"/>
          <w:szCs w:val="28"/>
        </w:rPr>
        <w:t>5</w:t>
      </w:r>
      <w:r>
        <w:rPr>
          <w:rFonts w:hint="eastAsia" w:cs="宋体"/>
          <w:sz w:val="28"/>
          <w:szCs w:val="28"/>
        </w:rPr>
        <w:t>、组织对工程进行竣工验收和办理竣工结算。</w:t>
      </w:r>
    </w:p>
    <w:p w14:paraId="700CEEA9">
      <w:pPr>
        <w:spacing w:line="580" w:lineRule="exact"/>
        <w:ind w:firstLine="560" w:firstLineChars="200"/>
        <w:rPr>
          <w:sz w:val="28"/>
          <w:szCs w:val="28"/>
        </w:rPr>
      </w:pPr>
      <w:r>
        <w:rPr>
          <w:rFonts w:hint="eastAsia" w:cs="宋体"/>
          <w:sz w:val="28"/>
          <w:szCs w:val="28"/>
        </w:rPr>
        <w:t>（二）乙方责任：</w:t>
      </w:r>
    </w:p>
    <w:p w14:paraId="27E16209">
      <w:pPr>
        <w:spacing w:line="580" w:lineRule="exact"/>
        <w:ind w:firstLine="560" w:firstLineChars="200"/>
        <w:rPr>
          <w:sz w:val="28"/>
          <w:szCs w:val="28"/>
        </w:rPr>
      </w:pPr>
      <w:r>
        <w:rPr>
          <w:sz w:val="28"/>
          <w:szCs w:val="28"/>
        </w:rPr>
        <w:t>1</w:t>
      </w:r>
      <w:r>
        <w:rPr>
          <w:rFonts w:hint="eastAsia" w:cs="宋体"/>
          <w:sz w:val="28"/>
          <w:szCs w:val="28"/>
        </w:rPr>
        <w:t>、按施工安全规范做好施工质量、安全管理，凡施工期间发生的施工质量、安全事故，均由乙方自行负责。</w:t>
      </w:r>
    </w:p>
    <w:p w14:paraId="11E74486">
      <w:pPr>
        <w:spacing w:line="580" w:lineRule="exact"/>
        <w:ind w:firstLine="560" w:firstLineChars="200"/>
        <w:rPr>
          <w:sz w:val="28"/>
          <w:szCs w:val="28"/>
        </w:rPr>
      </w:pPr>
      <w:r>
        <w:rPr>
          <w:sz w:val="28"/>
          <w:szCs w:val="28"/>
        </w:rPr>
        <w:t>2</w:t>
      </w:r>
      <w:r>
        <w:rPr>
          <w:rFonts w:hint="eastAsia" w:cs="宋体"/>
          <w:sz w:val="28"/>
          <w:szCs w:val="28"/>
        </w:rPr>
        <w:t>、施工中因乙方责任造成的停工、返工、材料、器材损失等均由乙方承担。所有设备和器材验收前均由乙方妥善保管，如有损坏和遗失均由乙方负责。</w:t>
      </w:r>
    </w:p>
    <w:p w14:paraId="21BF95BA">
      <w:pPr>
        <w:spacing w:line="580" w:lineRule="exact"/>
        <w:ind w:firstLine="560" w:firstLineChars="200"/>
        <w:rPr>
          <w:sz w:val="28"/>
          <w:szCs w:val="28"/>
        </w:rPr>
      </w:pPr>
      <w:r>
        <w:rPr>
          <w:sz w:val="28"/>
          <w:szCs w:val="28"/>
        </w:rPr>
        <w:t>3</w:t>
      </w:r>
      <w:r>
        <w:rPr>
          <w:rFonts w:hint="eastAsia" w:cs="宋体"/>
          <w:sz w:val="28"/>
          <w:szCs w:val="28"/>
        </w:rPr>
        <w:t>、对竣工验收后保修期内发现的施工质量问题负责免费返修。</w:t>
      </w:r>
    </w:p>
    <w:p w14:paraId="317AB784">
      <w:pPr>
        <w:spacing w:line="580" w:lineRule="exact"/>
        <w:ind w:firstLine="560" w:firstLineChars="200"/>
        <w:rPr>
          <w:sz w:val="28"/>
          <w:szCs w:val="28"/>
        </w:rPr>
      </w:pPr>
      <w:r>
        <w:rPr>
          <w:sz w:val="28"/>
          <w:szCs w:val="28"/>
        </w:rPr>
        <w:t>4</w:t>
      </w:r>
      <w:r>
        <w:rPr>
          <w:rFonts w:hint="eastAsia" w:cs="宋体"/>
          <w:sz w:val="28"/>
          <w:szCs w:val="28"/>
        </w:rPr>
        <w:t>、对现场所有已完工的建筑及建筑装修、设备、器具有保护的责任，施工时如损坏甲方的财产，由乙方负责赔偿。</w:t>
      </w:r>
    </w:p>
    <w:p w14:paraId="57205A30">
      <w:pPr>
        <w:spacing w:line="580" w:lineRule="exact"/>
        <w:ind w:firstLine="560" w:firstLineChars="200"/>
        <w:rPr>
          <w:sz w:val="28"/>
          <w:szCs w:val="28"/>
        </w:rPr>
      </w:pPr>
      <w:r>
        <w:rPr>
          <w:sz w:val="28"/>
          <w:szCs w:val="28"/>
        </w:rPr>
        <w:t>5</w:t>
      </w:r>
      <w:r>
        <w:rPr>
          <w:rFonts w:hint="eastAsia" w:cs="宋体"/>
          <w:sz w:val="28"/>
          <w:szCs w:val="28"/>
        </w:rPr>
        <w:t>、遵守甲方有关场地管理的规定并办理有关的手续。</w:t>
      </w:r>
    </w:p>
    <w:p w14:paraId="5D6E8F75">
      <w:pPr>
        <w:spacing w:line="580" w:lineRule="exact"/>
        <w:ind w:firstLine="562" w:firstLineChars="200"/>
        <w:rPr>
          <w:b/>
          <w:bCs/>
          <w:sz w:val="28"/>
          <w:szCs w:val="28"/>
        </w:rPr>
      </w:pPr>
      <w:r>
        <w:rPr>
          <w:rFonts w:hint="eastAsia" w:cs="宋体"/>
          <w:b/>
          <w:bCs/>
          <w:sz w:val="28"/>
          <w:szCs w:val="28"/>
        </w:rPr>
        <w:t>七、违约责任：</w:t>
      </w:r>
    </w:p>
    <w:p w14:paraId="4F054B7F">
      <w:pPr>
        <w:spacing w:line="580" w:lineRule="exact"/>
        <w:ind w:firstLine="560" w:firstLineChars="200"/>
        <w:rPr>
          <w:sz w:val="28"/>
          <w:szCs w:val="28"/>
        </w:rPr>
      </w:pPr>
      <w:r>
        <w:rPr>
          <w:sz w:val="28"/>
          <w:szCs w:val="28"/>
        </w:rPr>
        <w:t>1</w:t>
      </w:r>
      <w:r>
        <w:rPr>
          <w:rFonts w:hint="eastAsia" w:cs="宋体"/>
          <w:sz w:val="28"/>
          <w:szCs w:val="28"/>
        </w:rPr>
        <w:t>、除不可抗力（战争、天灾等）外，甲乙双方应严格遵守本合同的条款，否则，违约方须向另一方支付合同总造价</w:t>
      </w:r>
      <w:r>
        <w:rPr>
          <w:rFonts w:hint="eastAsia"/>
          <w:sz w:val="28"/>
          <w:szCs w:val="28"/>
        </w:rPr>
        <w:t>5</w:t>
      </w:r>
      <w:r>
        <w:rPr>
          <w:sz w:val="28"/>
          <w:szCs w:val="28"/>
        </w:rPr>
        <w:t>%</w:t>
      </w:r>
      <w:r>
        <w:rPr>
          <w:rFonts w:hint="eastAsia" w:cs="宋体"/>
          <w:sz w:val="28"/>
          <w:szCs w:val="28"/>
        </w:rPr>
        <w:t>的违约金，违约金不足以弥补另一方损失的，违约方还应就不足部分承担赔偿责任。</w:t>
      </w:r>
    </w:p>
    <w:p w14:paraId="206EAABF">
      <w:pPr>
        <w:spacing w:line="580" w:lineRule="exact"/>
        <w:ind w:firstLine="560" w:firstLineChars="200"/>
        <w:rPr>
          <w:sz w:val="28"/>
          <w:szCs w:val="28"/>
        </w:rPr>
      </w:pPr>
      <w:r>
        <w:rPr>
          <w:sz w:val="28"/>
          <w:szCs w:val="28"/>
        </w:rPr>
        <w:t>2</w:t>
      </w:r>
      <w:r>
        <w:rPr>
          <w:rFonts w:hint="eastAsia" w:cs="宋体"/>
          <w:sz w:val="28"/>
          <w:szCs w:val="28"/>
        </w:rPr>
        <w:t>、甲方如未按本合同的进度付款，每延迟一日，按应付而未付金额的</w:t>
      </w:r>
      <w:r>
        <w:rPr>
          <w:sz w:val="28"/>
          <w:szCs w:val="28"/>
        </w:rPr>
        <w:t>1</w:t>
      </w:r>
      <w:r>
        <w:rPr>
          <w:rFonts w:hint="eastAsia" w:cs="宋体"/>
          <w:sz w:val="28"/>
          <w:szCs w:val="28"/>
        </w:rPr>
        <w:t>％计付违约金。</w:t>
      </w:r>
    </w:p>
    <w:p w14:paraId="10CBEDA4">
      <w:pPr>
        <w:spacing w:line="580" w:lineRule="exact"/>
        <w:ind w:firstLine="560" w:firstLineChars="200"/>
        <w:rPr>
          <w:sz w:val="28"/>
          <w:szCs w:val="28"/>
        </w:rPr>
      </w:pPr>
      <w:r>
        <w:rPr>
          <w:sz w:val="28"/>
          <w:szCs w:val="28"/>
        </w:rPr>
        <w:t>3</w:t>
      </w:r>
      <w:r>
        <w:rPr>
          <w:rFonts w:hint="eastAsia" w:cs="宋体"/>
          <w:sz w:val="28"/>
          <w:szCs w:val="28"/>
        </w:rPr>
        <w:t>、由于乙方原因不能按工期竣工的，每逾期一日，按工程总造价的</w:t>
      </w:r>
      <w:r>
        <w:rPr>
          <w:sz w:val="28"/>
          <w:szCs w:val="28"/>
        </w:rPr>
        <w:t>1</w:t>
      </w:r>
      <w:r>
        <w:rPr>
          <w:rFonts w:hint="eastAsia" w:cs="宋体"/>
          <w:sz w:val="28"/>
          <w:szCs w:val="28"/>
        </w:rPr>
        <w:t>％向甲方计付违约金。逾期超过</w:t>
      </w:r>
      <w:r>
        <w:rPr>
          <w:sz w:val="28"/>
          <w:szCs w:val="28"/>
        </w:rPr>
        <w:t>7</w:t>
      </w:r>
      <w:r>
        <w:rPr>
          <w:rFonts w:hint="eastAsia" w:cs="宋体"/>
          <w:sz w:val="28"/>
          <w:szCs w:val="28"/>
        </w:rPr>
        <w:t>日，甲方有权单方解除合同，乙方除支付上述款项及返还甲方全部已付款项外，还须按合同总价款的</w:t>
      </w:r>
      <w:r>
        <w:rPr>
          <w:sz w:val="28"/>
          <w:szCs w:val="28"/>
        </w:rPr>
        <w:t>5%</w:t>
      </w:r>
      <w:r>
        <w:rPr>
          <w:rFonts w:hint="eastAsia" w:cs="宋体"/>
          <w:sz w:val="28"/>
          <w:szCs w:val="28"/>
        </w:rPr>
        <w:t>向甲方支付违约金，违约金不足以弥补甲方损失的，乙方还应就不足部分承担赔偿责任。</w:t>
      </w:r>
    </w:p>
    <w:p w14:paraId="1899D938">
      <w:pPr>
        <w:spacing w:line="580" w:lineRule="exact"/>
        <w:ind w:firstLine="560" w:firstLineChars="200"/>
        <w:rPr>
          <w:sz w:val="28"/>
          <w:szCs w:val="28"/>
        </w:rPr>
      </w:pPr>
      <w:r>
        <w:rPr>
          <w:sz w:val="28"/>
          <w:szCs w:val="28"/>
        </w:rPr>
        <w:t>4</w:t>
      </w:r>
      <w:r>
        <w:rPr>
          <w:rFonts w:hint="eastAsia" w:cs="宋体"/>
          <w:sz w:val="28"/>
          <w:szCs w:val="28"/>
        </w:rPr>
        <w:t>、本IPTV电视系统若由于系统器材质量问题而影响工程验收，乙方必须无偿更换、返修，直至达到验收标准。</w:t>
      </w:r>
    </w:p>
    <w:p w14:paraId="2070EDC5">
      <w:pPr>
        <w:spacing w:line="580" w:lineRule="exact"/>
        <w:ind w:firstLine="562" w:firstLineChars="200"/>
        <w:rPr>
          <w:b/>
          <w:bCs/>
          <w:sz w:val="28"/>
          <w:szCs w:val="28"/>
        </w:rPr>
      </w:pPr>
      <w:r>
        <w:rPr>
          <w:rFonts w:hint="eastAsia" w:cs="宋体"/>
          <w:b/>
          <w:bCs/>
          <w:sz w:val="28"/>
          <w:szCs w:val="28"/>
        </w:rPr>
        <w:t>八、其他事宜：</w:t>
      </w:r>
    </w:p>
    <w:p w14:paraId="027C631C">
      <w:pPr>
        <w:spacing w:line="580" w:lineRule="exact"/>
        <w:ind w:firstLine="560" w:firstLineChars="200"/>
        <w:rPr>
          <w:sz w:val="28"/>
          <w:szCs w:val="28"/>
        </w:rPr>
      </w:pPr>
      <w:r>
        <w:rPr>
          <w:sz w:val="28"/>
          <w:szCs w:val="28"/>
        </w:rPr>
        <w:t>1</w:t>
      </w:r>
      <w:r>
        <w:rPr>
          <w:rFonts w:hint="eastAsia" w:cs="宋体"/>
          <w:sz w:val="28"/>
          <w:szCs w:val="28"/>
        </w:rPr>
        <w:t>、按本合同规定应该偿付的违约金、赔偿金和各种经济损失，应当在明确责任后</w:t>
      </w:r>
      <w:r>
        <w:rPr>
          <w:sz w:val="28"/>
          <w:szCs w:val="28"/>
        </w:rPr>
        <w:t>7</w:t>
      </w:r>
      <w:r>
        <w:rPr>
          <w:rFonts w:hint="eastAsia" w:cs="宋体"/>
          <w:sz w:val="28"/>
          <w:szCs w:val="28"/>
        </w:rPr>
        <w:t>天内付清，否则按逾期付款处理。</w:t>
      </w:r>
    </w:p>
    <w:p w14:paraId="62AE9F05">
      <w:pPr>
        <w:spacing w:line="580" w:lineRule="exact"/>
        <w:ind w:firstLine="560" w:firstLineChars="200"/>
        <w:rPr>
          <w:sz w:val="28"/>
          <w:szCs w:val="28"/>
        </w:rPr>
      </w:pPr>
      <w:r>
        <w:rPr>
          <w:sz w:val="28"/>
          <w:szCs w:val="28"/>
        </w:rPr>
        <w:t>2</w:t>
      </w:r>
      <w:r>
        <w:rPr>
          <w:rFonts w:hint="eastAsia" w:cs="宋体"/>
          <w:sz w:val="28"/>
          <w:szCs w:val="28"/>
        </w:rPr>
        <w:t>、本合同如有未尽事宜，经双方友好协商，另签补充协议。</w:t>
      </w:r>
    </w:p>
    <w:p w14:paraId="4A38390D">
      <w:pPr>
        <w:spacing w:line="580" w:lineRule="exact"/>
        <w:ind w:firstLine="560" w:firstLineChars="200"/>
        <w:rPr>
          <w:sz w:val="28"/>
          <w:szCs w:val="28"/>
        </w:rPr>
      </w:pPr>
      <w:r>
        <w:rPr>
          <w:sz w:val="28"/>
          <w:szCs w:val="28"/>
        </w:rPr>
        <w:t>3</w:t>
      </w:r>
      <w:r>
        <w:rPr>
          <w:rFonts w:hint="eastAsia" w:cs="宋体"/>
          <w:sz w:val="28"/>
          <w:szCs w:val="28"/>
        </w:rPr>
        <w:t>、双方在执行本合同中发生纠纷，双方应先行协商，若协商不成时，任何一方可以向人民法院提起诉讼。</w:t>
      </w:r>
    </w:p>
    <w:p w14:paraId="45E82856">
      <w:pPr>
        <w:spacing w:line="580" w:lineRule="exact"/>
        <w:ind w:firstLine="560" w:firstLineChars="200"/>
        <w:rPr>
          <w:sz w:val="28"/>
          <w:szCs w:val="28"/>
        </w:rPr>
      </w:pPr>
      <w:r>
        <w:rPr>
          <w:sz w:val="28"/>
          <w:szCs w:val="28"/>
        </w:rPr>
        <w:t>4</w:t>
      </w:r>
      <w:r>
        <w:rPr>
          <w:rFonts w:hint="eastAsia" w:cs="宋体"/>
          <w:sz w:val="28"/>
          <w:szCs w:val="28"/>
        </w:rPr>
        <w:t>、双方签订认可的设计施工方案及其它经双方签字确认的书面材料均为本合同的组成部份，与本合同具同等效力。</w:t>
      </w:r>
    </w:p>
    <w:p w14:paraId="020F4EF8">
      <w:pPr>
        <w:spacing w:line="580" w:lineRule="exact"/>
        <w:ind w:firstLine="560" w:firstLineChars="200"/>
        <w:rPr>
          <w:sz w:val="28"/>
          <w:szCs w:val="28"/>
        </w:rPr>
      </w:pPr>
      <w:r>
        <w:rPr>
          <w:sz w:val="28"/>
          <w:szCs w:val="28"/>
        </w:rPr>
        <w:t>5</w:t>
      </w:r>
      <w:r>
        <w:rPr>
          <w:rFonts w:hint="eastAsia" w:cs="宋体"/>
          <w:sz w:val="28"/>
          <w:szCs w:val="28"/>
        </w:rPr>
        <w:t>、甲乙双方施工、设计方案以外的所有变更或要求必须致函对方，对方在收到通知后必须及时回函，如果</w:t>
      </w:r>
      <w:r>
        <w:rPr>
          <w:sz w:val="28"/>
          <w:szCs w:val="28"/>
        </w:rPr>
        <w:t>7</w:t>
      </w:r>
      <w:r>
        <w:rPr>
          <w:rFonts w:hint="eastAsia" w:cs="宋体"/>
          <w:sz w:val="28"/>
          <w:szCs w:val="28"/>
        </w:rPr>
        <w:t>日内不答复视为认可。</w:t>
      </w:r>
    </w:p>
    <w:p w14:paraId="2C0CFF3C">
      <w:pPr>
        <w:spacing w:line="580" w:lineRule="exact"/>
        <w:ind w:firstLine="560" w:firstLineChars="200"/>
        <w:rPr>
          <w:sz w:val="28"/>
          <w:szCs w:val="28"/>
        </w:rPr>
      </w:pPr>
      <w:r>
        <w:rPr>
          <w:rFonts w:hint="eastAsia" w:cs="宋体"/>
          <w:sz w:val="28"/>
          <w:szCs w:val="28"/>
        </w:rPr>
        <w:t>九、本合同及其附件自双方签字、盖章之日起生效。本合同一式两份，甲乙双方各执一份，具同等法律效力。</w:t>
      </w:r>
    </w:p>
    <w:p w14:paraId="1DB19578">
      <w:pPr>
        <w:spacing w:line="580" w:lineRule="exact"/>
        <w:ind w:firstLine="560" w:firstLineChars="200"/>
        <w:rPr>
          <w:sz w:val="28"/>
          <w:szCs w:val="28"/>
          <w:u w:val="single"/>
        </w:rPr>
      </w:pPr>
    </w:p>
    <w:p w14:paraId="54C042C1">
      <w:pPr>
        <w:spacing w:line="580" w:lineRule="exact"/>
        <w:rPr>
          <w:sz w:val="28"/>
          <w:szCs w:val="28"/>
        </w:rPr>
      </w:pPr>
      <w:r>
        <w:rPr>
          <w:rFonts w:hint="eastAsia" w:cs="宋体"/>
          <w:b/>
          <w:bCs/>
          <w:sz w:val="28"/>
          <w:szCs w:val="28"/>
        </w:rPr>
        <w:t>乙方收款账号</w:t>
      </w:r>
      <w:r>
        <w:rPr>
          <w:rFonts w:hint="eastAsia" w:cs="宋体"/>
          <w:sz w:val="28"/>
          <w:szCs w:val="28"/>
        </w:rPr>
        <w:t>：开户行：建行石林支行</w:t>
      </w:r>
    </w:p>
    <w:p w14:paraId="70B893BC">
      <w:pPr>
        <w:jc w:val="left"/>
        <w:rPr>
          <w:rFonts w:cs="宋体"/>
          <w:b/>
          <w:bCs/>
          <w:sz w:val="24"/>
          <w:szCs w:val="24"/>
        </w:rPr>
      </w:pPr>
      <w:r>
        <w:rPr>
          <w:rFonts w:hint="eastAsia" w:cs="宋体"/>
          <w:b/>
          <w:bCs/>
          <w:sz w:val="24"/>
          <w:szCs w:val="24"/>
        </w:rPr>
        <w:t xml:space="preserve">                  账号：6227.0038.6024.0211646     梅宏学</w:t>
      </w:r>
    </w:p>
    <w:p w14:paraId="46F22C29">
      <w:pPr>
        <w:spacing w:afterLines="100"/>
        <w:jc w:val="left"/>
        <w:rPr>
          <w:rFonts w:cs="宋体"/>
          <w:b/>
          <w:bCs/>
          <w:sz w:val="24"/>
          <w:szCs w:val="24"/>
        </w:rPr>
      </w:pPr>
    </w:p>
    <w:p w14:paraId="4AF48483">
      <w:pPr>
        <w:spacing w:afterLines="150"/>
        <w:jc w:val="left"/>
        <w:rPr>
          <w:rFonts w:cs="宋体"/>
          <w:b/>
          <w:bCs/>
          <w:sz w:val="24"/>
          <w:szCs w:val="24"/>
        </w:rPr>
      </w:pPr>
      <w:r>
        <w:rPr>
          <w:rFonts w:hint="eastAsia" w:cs="宋体"/>
          <w:b/>
          <w:bCs/>
          <w:sz w:val="24"/>
          <w:szCs w:val="24"/>
        </w:rPr>
        <w:t>甲方：云瑞酒店                        签约代表：</w:t>
      </w:r>
      <w:r>
        <w:rPr>
          <w:b/>
          <w:bCs/>
          <w:sz w:val="24"/>
          <w:szCs w:val="24"/>
        </w:rPr>
        <w:t> </w:t>
      </w:r>
      <w:r>
        <w:rPr>
          <w:rFonts w:hint="eastAsia" w:cs="宋体"/>
          <w:b/>
          <w:bCs/>
          <w:sz w:val="24"/>
          <w:szCs w:val="24"/>
        </w:rPr>
        <w:t xml:space="preserve">                   </w:t>
      </w:r>
    </w:p>
    <w:p w14:paraId="48075DB3">
      <w:pPr>
        <w:spacing w:afterLines="150"/>
        <w:jc w:val="left"/>
        <w:rPr>
          <w:b/>
          <w:bCs/>
          <w:sz w:val="24"/>
          <w:szCs w:val="24"/>
        </w:rPr>
      </w:pPr>
      <w:r>
        <w:rPr>
          <w:rFonts w:hint="eastAsia" w:cs="宋体"/>
          <w:b/>
          <w:bCs/>
          <w:sz w:val="24"/>
          <w:szCs w:val="24"/>
        </w:rPr>
        <w:t>乙方：云南铉科安防工程有限公司</w:t>
      </w:r>
      <w:r>
        <w:rPr>
          <w:b/>
          <w:bCs/>
          <w:sz w:val="24"/>
          <w:szCs w:val="24"/>
        </w:rPr>
        <w:t xml:space="preserve">                                      </w:t>
      </w:r>
      <w:r>
        <w:rPr>
          <w:rFonts w:hint="eastAsia" w:cs="宋体"/>
          <w:b/>
          <w:bCs/>
          <w:sz w:val="24"/>
          <w:szCs w:val="24"/>
        </w:rPr>
        <w:t>签约代表：</w:t>
      </w:r>
    </w:p>
    <w:p w14:paraId="2E2A806D">
      <w:pPr>
        <w:tabs>
          <w:tab w:val="left" w:pos="3828"/>
        </w:tabs>
        <w:spacing w:afterLines="150"/>
        <w:rPr>
          <w:b/>
          <w:bCs/>
          <w:sz w:val="24"/>
          <w:szCs w:val="24"/>
        </w:rPr>
      </w:pPr>
      <w:r>
        <w:rPr>
          <w:rFonts w:hint="eastAsia" w:cs="宋体"/>
          <w:b/>
          <w:bCs/>
          <w:sz w:val="24"/>
          <w:szCs w:val="24"/>
        </w:rPr>
        <w:t>联系电话：</w:t>
      </w:r>
      <w:r>
        <w:rPr>
          <w:b/>
          <w:bCs/>
          <w:sz w:val="24"/>
          <w:szCs w:val="24"/>
        </w:rPr>
        <w:t xml:space="preserve">                                   </w:t>
      </w:r>
      <w:r>
        <w:rPr>
          <w:rFonts w:hint="eastAsia" w:cs="宋体"/>
          <w:b/>
          <w:bCs/>
          <w:spacing w:val="20"/>
          <w:sz w:val="24"/>
          <w:szCs w:val="24"/>
        </w:rPr>
        <w:t>联系电话</w:t>
      </w:r>
      <w:r>
        <w:rPr>
          <w:rFonts w:hint="eastAsia" w:cs="宋体"/>
          <w:b/>
          <w:bCs/>
          <w:sz w:val="24"/>
          <w:szCs w:val="24"/>
        </w:rPr>
        <w:t>：</w:t>
      </w:r>
      <w:r>
        <w:rPr>
          <w:b/>
          <w:bCs/>
          <w:sz w:val="24"/>
          <w:szCs w:val="24"/>
        </w:rPr>
        <w:t xml:space="preserve"> </w:t>
      </w:r>
      <w:r>
        <w:rPr>
          <w:rFonts w:hint="eastAsia"/>
          <w:b/>
          <w:bCs/>
          <w:sz w:val="24"/>
          <w:szCs w:val="24"/>
        </w:rPr>
        <w:t>13888493052</w:t>
      </w:r>
    </w:p>
    <w:p w14:paraId="4F9D47D9">
      <w:pPr>
        <w:spacing w:afterLines="150"/>
        <w:rPr>
          <w:b/>
          <w:bCs/>
          <w:sz w:val="24"/>
          <w:szCs w:val="24"/>
        </w:rPr>
      </w:pPr>
      <w:r>
        <w:rPr>
          <w:rFonts w:hint="eastAsia" w:cs="宋体"/>
          <w:b/>
          <w:bCs/>
          <w:sz w:val="24"/>
          <w:szCs w:val="24"/>
        </w:rPr>
        <w:t>时间：                              时间：</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C335">
    <w:pPr>
      <w:pStyle w:val="4"/>
      <w:jc w:val="center"/>
    </w:pPr>
    <w:r>
      <w:rPr>
        <w:lang w:val="en-US"/>
      </w:rPr>
      <w:fldChar w:fldCharType="begin"/>
    </w:r>
    <w:r>
      <w:instrText xml:space="preserve"> PAGE   \* MERGEFORMAT </w:instrText>
    </w:r>
    <w:r>
      <w:rPr>
        <w:lang w:val="en-US"/>
      </w:rPr>
      <w:fldChar w:fldCharType="separate"/>
    </w:r>
    <w:r>
      <w:t>2</w:t>
    </w:r>
    <w:r>
      <w:rPr>
        <w:lang w:val="zh-CN"/>
      </w:rPr>
      <w:fldChar w:fldCharType="end"/>
    </w:r>
  </w:p>
  <w:p w14:paraId="02D585C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1D4041"/>
    <w:multiLevelType w:val="multilevel"/>
    <w:tmpl w:val="691D404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B9"/>
    <w:rsid w:val="001843E5"/>
    <w:rsid w:val="001865DB"/>
    <w:rsid w:val="00191E27"/>
    <w:rsid w:val="003005A6"/>
    <w:rsid w:val="003A55FB"/>
    <w:rsid w:val="00455A74"/>
    <w:rsid w:val="004B05B6"/>
    <w:rsid w:val="004D659A"/>
    <w:rsid w:val="004E1843"/>
    <w:rsid w:val="004E78F5"/>
    <w:rsid w:val="00510AB3"/>
    <w:rsid w:val="0053128D"/>
    <w:rsid w:val="005D65C6"/>
    <w:rsid w:val="006310A3"/>
    <w:rsid w:val="00684C11"/>
    <w:rsid w:val="006B4CAD"/>
    <w:rsid w:val="007725D3"/>
    <w:rsid w:val="007A172D"/>
    <w:rsid w:val="007C329A"/>
    <w:rsid w:val="00873C14"/>
    <w:rsid w:val="008A5B21"/>
    <w:rsid w:val="00920CC4"/>
    <w:rsid w:val="009324FB"/>
    <w:rsid w:val="009736B9"/>
    <w:rsid w:val="00985507"/>
    <w:rsid w:val="00AA02D5"/>
    <w:rsid w:val="00AC7A19"/>
    <w:rsid w:val="00B30D48"/>
    <w:rsid w:val="00C96673"/>
    <w:rsid w:val="00DA0D7B"/>
    <w:rsid w:val="00DC5468"/>
    <w:rsid w:val="00E3280B"/>
    <w:rsid w:val="07514512"/>
    <w:rsid w:val="0B4E3A9D"/>
    <w:rsid w:val="0EF21695"/>
    <w:rsid w:val="0F4A7B25"/>
    <w:rsid w:val="158D6F6A"/>
    <w:rsid w:val="1C0F7519"/>
    <w:rsid w:val="220855E6"/>
    <w:rsid w:val="25724345"/>
    <w:rsid w:val="286570E2"/>
    <w:rsid w:val="299D6956"/>
    <w:rsid w:val="309A3014"/>
    <w:rsid w:val="36A04B2A"/>
    <w:rsid w:val="3C3B065F"/>
    <w:rsid w:val="3E6447EC"/>
    <w:rsid w:val="47F6211F"/>
    <w:rsid w:val="4ADE3E57"/>
    <w:rsid w:val="4E796ACA"/>
    <w:rsid w:val="726F0F4A"/>
    <w:rsid w:val="7BCC54AA"/>
    <w:rsid w:val="7F1E0D1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customStyle="1" w:styleId="10">
    <w:name w:val="标题 1 Char"/>
    <w:link w:val="2"/>
    <w:qFormat/>
    <w:uiPriority w:val="9"/>
    <w:rPr>
      <w:b/>
      <w:bCs/>
      <w:kern w:val="44"/>
      <w:sz w:val="44"/>
      <w:szCs w:val="44"/>
    </w:rPr>
  </w:style>
  <w:style w:type="character" w:customStyle="1" w:styleId="11">
    <w:name w:val="页脚 Char"/>
    <w:link w:val="4"/>
    <w:qFormat/>
    <w:locked/>
    <w:uiPriority w:val="99"/>
    <w:rPr>
      <w:kern w:val="2"/>
      <w:sz w:val="18"/>
      <w:szCs w:val="18"/>
    </w:rPr>
  </w:style>
  <w:style w:type="character" w:customStyle="1" w:styleId="12">
    <w:name w:val="页眉 Char"/>
    <w:link w:val="5"/>
    <w:qFormat/>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5</Pages>
  <Words>2080</Words>
  <Characters>2153</Characters>
  <Lines>17</Lines>
  <Paragraphs>5</Paragraphs>
  <TotalTime>148</TotalTime>
  <ScaleCrop>false</ScaleCrop>
  <LinksUpToDate>false</LinksUpToDate>
  <CharactersWithSpaces>2451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2014-05-28T12:34:00Z</dcterms:created>
  <dc:creator>番茄花园</dc:creator>
  <cp:lastModifiedBy>平凡的安逸</cp:lastModifiedBy>
  <cp:lastPrinted>2014-06-19T05:40:00Z</cp:lastPrinted>
  <dcterms:modified xsi:type="dcterms:W3CDTF">2025-04-19T03:17:49Z</dcterms:modified>
  <dc:title>监控工程合同</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2A18A0F2BA8C442892E9561F157E18EF_13</vt:lpwstr>
  </property>
</Properties>
</file>