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9AF2A"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 w:cs="微软雅黑"/>
          <w:sz w:val="48"/>
          <w:szCs w:val="48"/>
        </w:rPr>
        <w:t>水箱（池）清洗合同书</w:t>
      </w:r>
    </w:p>
    <w:p w14:paraId="25FAC9CE">
      <w:pPr>
        <w:rPr>
          <w:rFonts w:ascii="宋体" w:hAnsi="宋体" w:eastAsia="宋体"/>
        </w:rPr>
      </w:pPr>
    </w:p>
    <w:p w14:paraId="287A9640">
      <w:pPr>
        <w:rPr>
          <w:rFonts w:ascii="宋体" w:hAnsi="宋体" w:eastAsia="宋体"/>
        </w:rPr>
      </w:pPr>
    </w:p>
    <w:p w14:paraId="6F7DFFBA">
      <w:pPr>
        <w:rPr>
          <w:rFonts w:ascii="宋体" w:hAnsi="宋体" w:eastAsia="宋体"/>
        </w:rPr>
      </w:pPr>
    </w:p>
    <w:p w14:paraId="65242130">
      <w:pPr>
        <w:rPr>
          <w:rFonts w:ascii="宋体" w:hAnsi="宋体" w:eastAsia="宋体"/>
        </w:rPr>
      </w:pPr>
    </w:p>
    <w:p w14:paraId="7D03DAF6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微软雅黑"/>
          <w:sz w:val="30"/>
          <w:szCs w:val="30"/>
        </w:rPr>
        <w:t>清洗合同编号：</w:t>
      </w:r>
      <w:r>
        <w:rPr>
          <w:rFonts w:ascii="宋体" w:hAnsi="宋体" w:eastAsia="宋体"/>
          <w:sz w:val="30"/>
          <w:szCs w:val="30"/>
          <w:u w:val="single"/>
        </w:rPr>
        <w:t xml:space="preserve">                                        </w:t>
      </w:r>
      <w:r>
        <w:rPr>
          <w:rFonts w:ascii="宋体" w:hAnsi="宋体" w:eastAsia="宋体"/>
          <w:sz w:val="30"/>
          <w:szCs w:val="30"/>
        </w:rPr>
        <w:tab/>
      </w:r>
    </w:p>
    <w:p w14:paraId="58465F06">
      <w:pPr>
        <w:rPr>
          <w:rFonts w:ascii="宋体" w:hAnsi="宋体" w:eastAsia="宋体"/>
          <w:sz w:val="30"/>
          <w:szCs w:val="30"/>
        </w:rPr>
      </w:pPr>
    </w:p>
    <w:p w14:paraId="53DC0848">
      <w:pPr>
        <w:rPr>
          <w:rFonts w:ascii="宋体" w:hAnsi="宋体" w:eastAsia="宋体"/>
          <w:sz w:val="30"/>
          <w:szCs w:val="30"/>
        </w:rPr>
      </w:pPr>
    </w:p>
    <w:p w14:paraId="0AAD1624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微软雅黑"/>
          <w:sz w:val="30"/>
          <w:szCs w:val="30"/>
        </w:rPr>
        <w:t>清洗委托单位：</w:t>
      </w:r>
      <w:r>
        <w:rPr>
          <w:rFonts w:hint="eastAsia" w:ascii="宋体" w:hAnsi="宋体" w:eastAsia="宋体" w:cs="微软雅黑"/>
          <w:sz w:val="30"/>
          <w:szCs w:val="30"/>
          <w:u w:val="single"/>
        </w:rPr>
        <w:t xml:space="preserve">中高后勤服务（云南）有限公司 </w:t>
      </w:r>
      <w:r>
        <w:rPr>
          <w:rFonts w:ascii="宋体" w:hAnsi="宋体" w:eastAsia="宋体" w:cs="微软雅黑"/>
          <w:sz w:val="30"/>
          <w:szCs w:val="30"/>
          <w:u w:val="single"/>
        </w:rPr>
        <w:t xml:space="preserve">           </w:t>
      </w:r>
    </w:p>
    <w:p w14:paraId="4941A299">
      <w:pPr>
        <w:rPr>
          <w:rFonts w:ascii="宋体" w:hAnsi="宋体" w:eastAsia="宋体"/>
          <w:sz w:val="30"/>
          <w:szCs w:val="30"/>
        </w:rPr>
      </w:pPr>
    </w:p>
    <w:p w14:paraId="1B85EA72">
      <w:pPr>
        <w:rPr>
          <w:rFonts w:ascii="宋体" w:hAnsi="宋体" w:eastAsia="宋体"/>
          <w:sz w:val="30"/>
          <w:szCs w:val="30"/>
        </w:rPr>
      </w:pPr>
    </w:p>
    <w:p w14:paraId="4C2BC1AF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微软雅黑"/>
          <w:sz w:val="30"/>
          <w:szCs w:val="30"/>
        </w:rPr>
        <w:t>施工单位：</w:t>
      </w:r>
      <w:r>
        <w:rPr>
          <w:rFonts w:hint="eastAsia" w:ascii="宋体" w:hAnsi="宋体" w:eastAsia="宋体" w:cs="微软雅黑"/>
          <w:sz w:val="30"/>
          <w:szCs w:val="30"/>
          <w:u w:val="single"/>
        </w:rPr>
        <w:t xml:space="preserve"> </w:t>
      </w:r>
      <w:r>
        <w:rPr>
          <w:rFonts w:ascii="宋体" w:hAnsi="宋体" w:eastAsia="宋体" w:cs="微软雅黑"/>
          <w:sz w:val="30"/>
          <w:szCs w:val="30"/>
          <w:u w:val="single"/>
        </w:rPr>
        <w:t xml:space="preserve">                                          </w:t>
      </w:r>
      <w:r>
        <w:rPr>
          <w:rFonts w:hint="eastAsia" w:ascii="宋体" w:hAnsi="宋体" w:eastAsia="宋体"/>
          <w:sz w:val="30"/>
          <w:szCs w:val="30"/>
        </w:rPr>
        <w:t xml:space="preserve"> </w:t>
      </w:r>
      <w:r>
        <w:rPr>
          <w:rFonts w:ascii="宋体" w:hAnsi="宋体" w:eastAsia="宋体"/>
          <w:sz w:val="30"/>
          <w:szCs w:val="30"/>
        </w:rPr>
        <w:t xml:space="preserve">                              </w:t>
      </w:r>
    </w:p>
    <w:p w14:paraId="2A592664">
      <w:pPr>
        <w:rPr>
          <w:rFonts w:ascii="宋体" w:hAnsi="宋体" w:eastAsia="宋体"/>
          <w:sz w:val="30"/>
          <w:szCs w:val="30"/>
        </w:rPr>
      </w:pPr>
    </w:p>
    <w:p w14:paraId="7D50BBC2">
      <w:pPr>
        <w:rPr>
          <w:rFonts w:ascii="宋体" w:hAnsi="宋体" w:eastAsia="宋体"/>
          <w:sz w:val="30"/>
          <w:szCs w:val="30"/>
        </w:rPr>
      </w:pPr>
    </w:p>
    <w:p w14:paraId="0C2EA494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微软雅黑"/>
          <w:sz w:val="30"/>
          <w:szCs w:val="30"/>
        </w:rPr>
        <w:t>签订日期：</w:t>
      </w:r>
      <w:r>
        <w:rPr>
          <w:rFonts w:ascii="宋体" w:hAnsi="宋体" w:eastAsia="宋体"/>
          <w:sz w:val="30"/>
          <w:szCs w:val="30"/>
          <w:u w:val="single"/>
        </w:rPr>
        <w:t>2025</w:t>
      </w:r>
      <w:r>
        <w:rPr>
          <w:rFonts w:hint="eastAsia" w:ascii="宋体" w:hAnsi="宋体" w:eastAsia="宋体" w:cs="微软雅黑"/>
          <w:sz w:val="30"/>
          <w:szCs w:val="30"/>
          <w:u w:val="single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微软雅黑"/>
          <w:sz w:val="30"/>
          <w:szCs w:val="30"/>
          <w:u w:val="single"/>
        </w:rPr>
        <w:t>月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微软雅黑"/>
          <w:sz w:val="30"/>
          <w:szCs w:val="30"/>
          <w:u w:val="single"/>
        </w:rPr>
        <w:t xml:space="preserve"> 日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</w:p>
    <w:p w14:paraId="7A35CE42">
      <w:pPr>
        <w:rPr>
          <w:rFonts w:ascii="宋体" w:hAnsi="宋体" w:eastAsia="宋体"/>
          <w:sz w:val="30"/>
          <w:szCs w:val="30"/>
        </w:rPr>
      </w:pPr>
    </w:p>
    <w:p w14:paraId="24950D1F">
      <w:pPr>
        <w:rPr>
          <w:rFonts w:ascii="宋体" w:hAnsi="宋体" w:eastAsia="宋体"/>
          <w:sz w:val="30"/>
          <w:szCs w:val="30"/>
        </w:rPr>
      </w:pPr>
    </w:p>
    <w:p w14:paraId="6DC860A0">
      <w:pPr>
        <w:rPr>
          <w:rFonts w:ascii="宋体" w:hAnsi="宋体" w:eastAsia="宋体"/>
          <w:sz w:val="30"/>
          <w:szCs w:val="30"/>
        </w:rPr>
      </w:pPr>
    </w:p>
    <w:p w14:paraId="72AEC502">
      <w:pPr>
        <w:rPr>
          <w:rFonts w:ascii="宋体" w:hAnsi="宋体" w:eastAsia="宋体"/>
          <w:sz w:val="30"/>
          <w:szCs w:val="30"/>
        </w:rPr>
      </w:pPr>
    </w:p>
    <w:p w14:paraId="73907E88">
      <w:pPr>
        <w:rPr>
          <w:rFonts w:ascii="宋体" w:hAnsi="宋体" w:eastAsia="宋体"/>
          <w:sz w:val="30"/>
          <w:szCs w:val="30"/>
        </w:rPr>
      </w:pPr>
    </w:p>
    <w:p w14:paraId="66A7FA9D">
      <w:pPr>
        <w:rPr>
          <w:rFonts w:ascii="宋体" w:hAnsi="宋体" w:eastAsia="宋体"/>
          <w:sz w:val="30"/>
          <w:szCs w:val="30"/>
        </w:rPr>
      </w:pPr>
    </w:p>
    <w:p w14:paraId="49BBD3FA">
      <w:pPr>
        <w:rPr>
          <w:rFonts w:ascii="宋体" w:hAnsi="宋体" w:eastAsia="宋体"/>
          <w:sz w:val="30"/>
          <w:szCs w:val="30"/>
        </w:rPr>
      </w:pPr>
    </w:p>
    <w:p w14:paraId="68FA68F6">
      <w:pPr>
        <w:rPr>
          <w:rFonts w:ascii="宋体" w:hAnsi="宋体" w:eastAsia="宋体"/>
          <w:sz w:val="30"/>
          <w:szCs w:val="30"/>
        </w:rPr>
      </w:pPr>
    </w:p>
    <w:p w14:paraId="3A687299">
      <w:pPr>
        <w:rPr>
          <w:rFonts w:ascii="宋体" w:hAnsi="宋体" w:eastAsia="宋体"/>
          <w:sz w:val="30"/>
          <w:szCs w:val="30"/>
        </w:rPr>
      </w:pPr>
    </w:p>
    <w:p w14:paraId="787CEB61">
      <w:pPr>
        <w:rPr>
          <w:rFonts w:ascii="宋体" w:hAnsi="宋体" w:eastAsia="宋体"/>
          <w:sz w:val="30"/>
          <w:szCs w:val="30"/>
        </w:rPr>
      </w:pPr>
    </w:p>
    <w:p w14:paraId="6BF36597">
      <w:pPr>
        <w:rPr>
          <w:rFonts w:ascii="宋体" w:hAnsi="宋体" w:eastAsia="宋体"/>
          <w:sz w:val="30"/>
          <w:szCs w:val="30"/>
        </w:rPr>
      </w:pPr>
    </w:p>
    <w:p w14:paraId="307AC0EA">
      <w:pPr>
        <w:rPr>
          <w:rFonts w:ascii="宋体" w:hAnsi="宋体" w:eastAsia="宋体"/>
          <w:sz w:val="30"/>
          <w:szCs w:val="30"/>
        </w:rPr>
      </w:pPr>
    </w:p>
    <w:p w14:paraId="4E093A44">
      <w:pPr>
        <w:rPr>
          <w:rFonts w:ascii="宋体" w:hAnsi="宋体" w:eastAsia="宋体"/>
          <w:sz w:val="30"/>
          <w:szCs w:val="30"/>
        </w:rPr>
      </w:pPr>
    </w:p>
    <w:p w14:paraId="2F6F2422">
      <w:pPr>
        <w:rPr>
          <w:rFonts w:ascii="宋体" w:hAnsi="宋体" w:eastAsia="宋体"/>
          <w:sz w:val="30"/>
          <w:szCs w:val="30"/>
        </w:rPr>
      </w:pPr>
    </w:p>
    <w:p w14:paraId="777491EA">
      <w:pPr>
        <w:rPr>
          <w:rFonts w:ascii="宋体" w:hAnsi="宋体" w:eastAsia="宋体"/>
          <w:sz w:val="30"/>
          <w:szCs w:val="30"/>
        </w:rPr>
      </w:pPr>
    </w:p>
    <w:p w14:paraId="26A7CA2B">
      <w:pPr>
        <w:rPr>
          <w:rFonts w:ascii="宋体" w:hAnsi="宋体" w:eastAsia="宋体"/>
          <w:sz w:val="30"/>
          <w:szCs w:val="30"/>
        </w:rPr>
      </w:pPr>
    </w:p>
    <w:p w14:paraId="6E11A0C6">
      <w:pPr>
        <w:rPr>
          <w:rFonts w:ascii="宋体" w:hAnsi="宋体" w:eastAsia="宋体"/>
          <w:sz w:val="30"/>
          <w:szCs w:val="30"/>
        </w:rPr>
      </w:pPr>
    </w:p>
    <w:p w14:paraId="1627E715">
      <w:pPr>
        <w:rPr>
          <w:rFonts w:ascii="宋体" w:hAnsi="宋体" w:eastAsia="宋体"/>
          <w:sz w:val="30"/>
          <w:szCs w:val="30"/>
        </w:rPr>
      </w:pPr>
    </w:p>
    <w:p w14:paraId="5C413A9D">
      <w:pPr>
        <w:rPr>
          <w:rFonts w:ascii="宋体" w:hAnsi="宋体" w:eastAsia="宋体"/>
          <w:sz w:val="30"/>
          <w:szCs w:val="30"/>
        </w:rPr>
      </w:pPr>
    </w:p>
    <w:p w14:paraId="29BA8300">
      <w:pPr>
        <w:tabs>
          <w:tab w:val="left" w:pos="3431"/>
        </w:tabs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为加强自来水二次供水的卫生管理，保证优质供水，杜绝水体二次污染，保障人民身体健康，根据《昆明市生活饮用水二次供水卫生监督管理办法》规定，拟定以下清洗水箱（池）合同。</w:t>
      </w:r>
    </w:p>
    <w:p w14:paraId="6B1B5FC7">
      <w:pPr>
        <w:autoSpaceDN/>
        <w:adjustRightInd/>
        <w:snapToGrid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中高后勤服务（云南）有限公司</w:t>
      </w:r>
    </w:p>
    <w:p w14:paraId="40DAAD44">
      <w:pPr>
        <w:autoSpaceDN/>
        <w:adjustRightInd/>
        <w:snapToGrid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                        </w:t>
      </w:r>
    </w:p>
    <w:p w14:paraId="33D105A8">
      <w:pPr>
        <w:autoSpaceDN/>
        <w:adjustRightInd/>
        <w:snapToGrid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一、内容：</w:t>
      </w:r>
    </w:p>
    <w:p w14:paraId="298265A2">
      <w:pPr>
        <w:autoSpaceDN/>
        <w:adjustRightInd/>
        <w:snapToGrid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关于签订二次供水水箱（池）清洗合同。</w:t>
      </w:r>
    </w:p>
    <w:p w14:paraId="6C52E3F9">
      <w:pPr>
        <w:autoSpaceDN/>
        <w:adjustRightInd/>
        <w:snapToGrid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二、清洗量：</w:t>
      </w:r>
    </w:p>
    <w:p w14:paraId="6F5FB149">
      <w:pPr>
        <w:autoSpaceDN/>
        <w:adjustRightInd/>
        <w:snapToGrid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乙方为甲方清洗消毒屋顶水池5m³7个，2</w:t>
      </w: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m³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个，地下水池</w:t>
      </w:r>
      <w:r>
        <w:rPr>
          <w:rFonts w:ascii="宋体" w:hAnsi="宋体" w:eastAsia="宋体" w:cs="宋体"/>
          <w:sz w:val="28"/>
          <w:szCs w:val="28"/>
        </w:rPr>
        <w:t>675</w:t>
      </w:r>
      <w:r>
        <w:rPr>
          <w:rFonts w:hint="eastAsia" w:ascii="宋体" w:hAnsi="宋体" w:eastAsia="宋体" w:cs="宋体"/>
          <w:sz w:val="28"/>
          <w:szCs w:val="28"/>
        </w:rPr>
        <w:t>m³1个，合计约</w:t>
      </w:r>
      <w:r>
        <w:rPr>
          <w:rFonts w:ascii="宋体" w:hAnsi="宋体" w:eastAsia="宋体" w:cs="宋体"/>
          <w:sz w:val="28"/>
          <w:szCs w:val="28"/>
        </w:rPr>
        <w:t>735</w:t>
      </w:r>
      <w:r>
        <w:rPr>
          <w:rFonts w:hint="eastAsia" w:ascii="宋体" w:hAnsi="宋体" w:eastAsia="宋体" w:cs="宋体"/>
          <w:sz w:val="28"/>
          <w:szCs w:val="28"/>
        </w:rPr>
        <w:t>立方米。</w:t>
      </w:r>
    </w:p>
    <w:p w14:paraId="23FCAF6C">
      <w:pPr>
        <w:autoSpaceDN/>
        <w:adjustRightInd/>
        <w:snapToGrid/>
        <w:spacing w:line="360" w:lineRule="auto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（如清洗过程中实际立方数与预计立方数不相符，则甲方安排清洗其它水池（箱）补足7</w:t>
      </w:r>
      <w:r>
        <w:rPr>
          <w:rFonts w:ascii="宋体" w:hAnsi="宋体" w:eastAsia="宋体" w:cs="宋体"/>
          <w:sz w:val="28"/>
          <w:szCs w:val="28"/>
        </w:rPr>
        <w:t>35</w:t>
      </w:r>
      <w:r>
        <w:rPr>
          <w:rFonts w:hint="eastAsia" w:ascii="宋体" w:hAnsi="宋体" w:eastAsia="宋体" w:cs="宋体"/>
          <w:sz w:val="28"/>
          <w:szCs w:val="28"/>
        </w:rPr>
        <w:t>立方米，消毒药剂拍照留影像资料）。</w:t>
      </w:r>
    </w:p>
    <w:p w14:paraId="215D445C">
      <w:pPr>
        <w:autoSpaceDN/>
        <w:adjustRightInd/>
        <w:snapToGrid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w w:val="99"/>
          <w:sz w:val="28"/>
          <w:szCs w:val="28"/>
        </w:rPr>
        <w:t>三、清洗地点：昆明市西山区体院路3号（云南体育运动职业技术学院）</w:t>
      </w:r>
    </w:p>
    <w:p w14:paraId="06C51692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四、付款方式：</w:t>
      </w:r>
    </w:p>
    <w:p w14:paraId="1489237B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  <w:highlight w:val="red"/>
        </w:rPr>
      </w:pPr>
      <w:r>
        <w:rPr>
          <w:rFonts w:hint="eastAsia" w:ascii="宋体" w:hAnsi="宋体" w:eastAsia="宋体" w:cs="宋体"/>
          <w:sz w:val="28"/>
          <w:szCs w:val="28"/>
        </w:rPr>
        <w:t>水池清洗消毒验收完毕后，甲方向乙方交纳清洗费￥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4060</w:t>
      </w:r>
      <w:r>
        <w:rPr>
          <w:rFonts w:hint="eastAsia" w:ascii="宋体" w:hAnsi="宋体" w:eastAsia="宋体" w:cs="宋体"/>
          <w:sz w:val="28"/>
          <w:szCs w:val="28"/>
        </w:rPr>
        <w:t>.00元，化验费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个，每个270.00元，合计￥</w:t>
      </w:r>
      <w:r>
        <w:rPr>
          <w:rFonts w:ascii="宋体" w:hAnsi="宋体" w:eastAsia="宋体" w:cs="宋体"/>
          <w:sz w:val="28"/>
          <w:szCs w:val="28"/>
        </w:rPr>
        <w:t>540</w:t>
      </w:r>
      <w:r>
        <w:rPr>
          <w:rFonts w:hint="eastAsia" w:ascii="宋体" w:hAnsi="宋体" w:eastAsia="宋体" w:cs="宋体"/>
          <w:sz w:val="28"/>
          <w:szCs w:val="28"/>
        </w:rPr>
        <w:t>.00元，清洗费及化验费两项定为合计￥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460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.00元（大写：肆仟陆佰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整）包干清洗消毒。清洗完工后，水质检测报告达标后甲方一次付清清洗费用。</w:t>
      </w:r>
      <w:r>
        <w:rPr>
          <w:rFonts w:hint="eastAsia" w:ascii="黑体" w:hAnsi="黑体" w:eastAsia="黑体" w:cs="宋体"/>
          <w:sz w:val="28"/>
          <w:szCs w:val="28"/>
        </w:rPr>
        <w:t>该笔费用只为单次清洗费用。</w:t>
      </w:r>
      <w:r>
        <w:rPr>
          <w:rFonts w:hint="eastAsia" w:ascii="宋体" w:hAnsi="宋体" w:eastAsia="宋体" w:cs="宋体"/>
          <w:sz w:val="28"/>
          <w:szCs w:val="28"/>
        </w:rPr>
        <w:t>该费用包括（但不限于）乙方因该业务所产生的人工费、材料费、税费等。（注：清洗时间接到甲方通知</w:t>
      </w:r>
      <w:r>
        <w:rPr>
          <w:rFonts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日内组织人员现场清洗，水质检测报告清洗后一个月内提交甲方，时间3月份、6月份、9月份和1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月份各提交原件一份）</w:t>
      </w:r>
    </w:p>
    <w:p w14:paraId="1581CE86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68B0A77F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五、甲乙各方责任：</w:t>
      </w:r>
    </w:p>
    <w:p w14:paraId="5C674803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甲方责任：</w:t>
      </w:r>
    </w:p>
    <w:p w14:paraId="5F8BE0F8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1．二次供水设施（泵房、水池）必须有专人管理。</w:t>
      </w:r>
    </w:p>
    <w:p w14:paraId="2D9E0A5A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2．二次供水设施设计必须符合卫生要求。</w:t>
      </w:r>
    </w:p>
    <w:p w14:paraId="7C92C932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3．新建水箱（池）必须办理清洗手续后，取样化验合格方可使用。</w:t>
      </w:r>
    </w:p>
    <w:p w14:paraId="3CE2B6BD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4．报废或停用水箱（池）须办理手续，如停用水箱启用前必须经乙方清洗后方可使用。</w:t>
      </w:r>
    </w:p>
    <w:p w14:paraId="0D596BEE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5．在清洗过程中，甲方须配合监督、验收。</w:t>
      </w:r>
    </w:p>
    <w:p w14:paraId="4C373BB4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6．水箱（池）必须加盖加锁。</w:t>
      </w:r>
    </w:p>
    <w:p w14:paraId="358B3B7B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7．用户清洗水池后，如需办理托收，须提供开户行名称及帐号。</w:t>
      </w:r>
    </w:p>
    <w:p w14:paraId="012BEF7E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每次清洗完毕，取得水质检测报告单后，甲方二十日内、向乙方交纳清洗费。如超过付款期一个月不交纳清洗费，则按清洗费用的2%收取违约金。</w:t>
      </w:r>
    </w:p>
    <w:p w14:paraId="22C332E1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．在清洗过程中，乙方工作人员应遵守国家法律法规和行业规范，并承担因乙方操作不当引起的一切损失和责任。</w:t>
      </w:r>
    </w:p>
    <w:p w14:paraId="650AAC07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乙方责任：</w:t>
      </w:r>
    </w:p>
    <w:p w14:paraId="411E9007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1．按合同规定每年定期清洗，清洗时必须事先通知甲方做好准备工作（控制水位、停水时间等）。必须向甲方提供清洗资质、人员、消毒药剂等相关材料。</w:t>
      </w:r>
    </w:p>
    <w:p w14:paraId="36FC7B5F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2．每次清洗后，水池必须取样化验，水质须达到国家饮用水卫生标准，方可发给</w:t>
      </w:r>
      <w:r>
        <w:rPr>
          <w:rFonts w:ascii="宋体" w:hAnsi="宋体" w:eastAsia="宋体" w:cs="宋体"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二次供水水质检测报告单</w:t>
      </w:r>
      <w:r>
        <w:rPr>
          <w:rFonts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74EA723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3．乙方须保证清洗质量，一星期内取样化验，如因水质达不到饮用水卫生标准，须返工时，一切费用由乙方承担。</w:t>
      </w:r>
    </w:p>
    <w:p w14:paraId="73CFE40F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4．在清洗工作中，水池设施如属人为损坏由乙方负责维修，属年久失修，自然损坏由甲方负责，乙方可以协助甲方维修，费用由甲方承担。</w:t>
      </w:r>
    </w:p>
    <w:p w14:paraId="4258834F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．水池清洗、消毒、加装防护网、水箱（水池）卫生清洁完毕、验收合格后，甲方交纳给乙方清洗费，乙方向甲方开具增值税专用发票，税率为</w:t>
      </w:r>
      <w:r>
        <w:rPr>
          <w:rFonts w:ascii="宋体" w:hAnsi="宋体" w:eastAsia="宋体" w:cs="宋体"/>
          <w:sz w:val="28"/>
          <w:szCs w:val="28"/>
        </w:rPr>
        <w:t>6%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39C9553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六、期限：</w:t>
      </w:r>
    </w:p>
    <w:p w14:paraId="2A55B8E2">
      <w:pPr>
        <w:spacing w:line="360" w:lineRule="auto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根据《昆明市生活饮用水二次供水卫生监督管理办法》规定。每年定期清洗贰次。合同期限从202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年1月1日至202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年12月31日止。</w:t>
      </w:r>
    </w:p>
    <w:p w14:paraId="3F397FE7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七、其它事项：</w:t>
      </w:r>
    </w:p>
    <w:p w14:paraId="0286FE41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1、合同从签字之日起生效，一式四份，双方各持两份，共同遵守。</w:t>
      </w:r>
    </w:p>
    <w:p w14:paraId="625DBD1E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2、如遇国家有新的各项文件规定，则按新规定执行。</w:t>
      </w:r>
    </w:p>
    <w:p w14:paraId="53DC81FA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3、未尽事宜，双方协商解决。</w:t>
      </w:r>
    </w:p>
    <w:tbl>
      <w:tblPr>
        <w:tblStyle w:val="5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4"/>
        <w:gridCol w:w="4806"/>
      </w:tblGrid>
      <w:tr w14:paraId="7B5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4944" w:type="dxa"/>
            <w:vAlign w:val="center"/>
          </w:tcPr>
          <w:p w14:paraId="109287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甲方</w:t>
            </w:r>
          </w:p>
        </w:tc>
        <w:tc>
          <w:tcPr>
            <w:tcW w:w="4806" w:type="dxa"/>
            <w:vAlign w:val="center"/>
          </w:tcPr>
          <w:p w14:paraId="197A55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乙方</w:t>
            </w:r>
          </w:p>
        </w:tc>
      </w:tr>
      <w:tr w14:paraId="5F1C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2" w:hRule="atLeast"/>
          <w:jc w:val="center"/>
        </w:trPr>
        <w:tc>
          <w:tcPr>
            <w:tcW w:w="4944" w:type="dxa"/>
          </w:tcPr>
          <w:p w14:paraId="3FC8597E">
            <w:pPr>
              <w:spacing w:line="360" w:lineRule="auto"/>
              <w:rPr>
                <w:rFonts w:ascii="宋体" w:hAnsi="宋体" w:eastAsia="宋体"/>
                <w:sz w:val="24"/>
                <w:szCs w:val="24"/>
                <w:u w:val="dotted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单位名称：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中高后勤服务（云南）有限公司</w:t>
            </w:r>
          </w:p>
          <w:p w14:paraId="2B194D0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91530111550112330L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</w:t>
            </w:r>
          </w:p>
          <w:p w14:paraId="56543D4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单位地址：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中国（云南）自由贸易实验区昆明片区官渡区世纪金源国际商务中心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>2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幢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>6A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号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 w14:paraId="2052E20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法定代表人：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</w:t>
            </w:r>
          </w:p>
          <w:p w14:paraId="3D016E8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委托代理人：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</w:t>
            </w:r>
          </w:p>
          <w:p w14:paraId="6A98FAA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经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办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人：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</w:t>
            </w:r>
          </w:p>
          <w:p w14:paraId="5B8F513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电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话：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0871-65188308               </w:t>
            </w:r>
          </w:p>
          <w:p w14:paraId="56FC852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开户银行：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交行昆明世纪城支行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</w:t>
            </w:r>
          </w:p>
          <w:p w14:paraId="195F10C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帐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号：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531078133018150118810         </w:t>
            </w:r>
          </w:p>
          <w:p w14:paraId="4954E53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签订日期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  <w:lang w:val="en-US" w:eastAsia="zh-CN"/>
              </w:rPr>
              <w:t>6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   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日</w:t>
            </w:r>
            <w:bookmarkStart w:id="0" w:name="_GoBack"/>
            <w:bookmarkEnd w:id="0"/>
          </w:p>
        </w:tc>
        <w:tc>
          <w:tcPr>
            <w:tcW w:w="4806" w:type="dxa"/>
          </w:tcPr>
          <w:p w14:paraId="6E396AEE">
            <w:pPr>
              <w:spacing w:line="360" w:lineRule="auto"/>
              <w:rPr>
                <w:rFonts w:ascii="宋体" w:hAnsi="宋体" w:eastAsia="宋体"/>
                <w:sz w:val="24"/>
                <w:szCs w:val="24"/>
                <w:u w:val="dotted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单位名称：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</w:t>
            </w:r>
          </w:p>
          <w:p w14:paraId="3FEF78AE">
            <w:pPr>
              <w:spacing w:line="360" w:lineRule="auto"/>
              <w:rPr>
                <w:rFonts w:ascii="宋体" w:hAnsi="宋体" w:eastAsia="宋体"/>
                <w:sz w:val="24"/>
                <w:szCs w:val="24"/>
                <w:u w:val="dotted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          </w:t>
            </w:r>
          </w:p>
          <w:p w14:paraId="1C1B6BB9">
            <w:pPr>
              <w:spacing w:line="360" w:lineRule="auto"/>
              <w:rPr>
                <w:rFonts w:ascii="宋体" w:hAnsi="宋体" w:eastAsia="宋体"/>
                <w:sz w:val="24"/>
                <w:szCs w:val="24"/>
                <w:u w:val="dotted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单位地址：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 </w:t>
            </w:r>
          </w:p>
          <w:p w14:paraId="007A5A90">
            <w:pPr>
              <w:spacing w:line="360" w:lineRule="auto"/>
              <w:rPr>
                <w:rFonts w:ascii="宋体" w:hAnsi="宋体" w:eastAsia="宋体"/>
                <w:sz w:val="24"/>
                <w:szCs w:val="24"/>
                <w:u w:val="dotted"/>
              </w:rPr>
            </w:pP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         </w:t>
            </w:r>
          </w:p>
          <w:p w14:paraId="48C5A69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法定代表人：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  <w:p w14:paraId="097150B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委托代理人：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 w14:paraId="08E4256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经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人：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 w14:paraId="2581310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电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话：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 w14:paraId="58292ED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开户银行：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</w:t>
            </w:r>
          </w:p>
          <w:p w14:paraId="10385BE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帐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微软雅黑"/>
                <w:sz w:val="24"/>
                <w:szCs w:val="24"/>
              </w:rPr>
              <w:t>号：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                         </w:t>
            </w:r>
          </w:p>
          <w:p w14:paraId="7B067DBE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签订日期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  <w:lang w:val="en-US" w:eastAsia="zh-CN"/>
              </w:rPr>
              <w:t>6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dotted"/>
              </w:rPr>
              <w:t xml:space="preserve">    </w:t>
            </w:r>
            <w:r>
              <w:rPr>
                <w:rFonts w:hint="eastAsia" w:ascii="宋体" w:hAnsi="宋体" w:eastAsia="宋体" w:cs="微软雅黑"/>
                <w:sz w:val="24"/>
                <w:szCs w:val="24"/>
                <w:u w:val="dotted"/>
              </w:rPr>
              <w:t>日</w:t>
            </w:r>
          </w:p>
        </w:tc>
      </w:tr>
    </w:tbl>
    <w:p w14:paraId="2CFDE412">
      <w:pPr>
        <w:rPr>
          <w:rFonts w:ascii="宋体" w:hAnsi="宋体" w:eastAsia="宋体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F388B">
    <w:pPr>
      <w:jc w:val="right"/>
      <w:rPr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PAGE   \* MERGEFORMAT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  <w:lang w:val="zh-CN"/>
      </w:rPr>
      <w:t>1</w:t>
    </w:r>
    <w:r>
      <w:rPr>
        <w:rFonts w:ascii="宋体" w:hAnsi="宋体" w:eastAsia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0F0F1"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lMjA3NTRlNDQxNGJjODFjY2M4MDU5ODU5NjEyYTEifQ=="/>
  </w:docVars>
  <w:rsids>
    <w:rsidRoot w:val="00B66B7B"/>
    <w:rsid w:val="001874C3"/>
    <w:rsid w:val="00282108"/>
    <w:rsid w:val="002C6243"/>
    <w:rsid w:val="0042352E"/>
    <w:rsid w:val="004C0BAC"/>
    <w:rsid w:val="004D7FC3"/>
    <w:rsid w:val="005E6D93"/>
    <w:rsid w:val="00785254"/>
    <w:rsid w:val="007D7CD8"/>
    <w:rsid w:val="007E32F1"/>
    <w:rsid w:val="00A603DC"/>
    <w:rsid w:val="00B66B7B"/>
    <w:rsid w:val="00EC12AE"/>
    <w:rsid w:val="00FE3641"/>
    <w:rsid w:val="483F6AE2"/>
    <w:rsid w:val="7698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15E2D-1F11-4510-BBED-BD6B32B90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1428</Words>
  <Characters>1537</Characters>
  <Lines>16</Lines>
  <Paragraphs>4</Paragraphs>
  <TotalTime>71</TotalTime>
  <ScaleCrop>false</ScaleCrop>
  <LinksUpToDate>false</LinksUpToDate>
  <CharactersWithSpaces>2179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2025-02-01T02:20:00Z</dcterms:created>
  <dc:creator>Administrator</dc:creator>
  <cp:lastModifiedBy>小黑药</cp:lastModifiedBy>
  <dcterms:modified xsi:type="dcterms:W3CDTF">2026-01-04T08:32:45Z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ACA906E69A2749938A81DBF931605A51_12</vt:lpwstr>
  </property>
  <property fmtid="{D5CDD505-2E9C-101B-9397-08002B2CF9AE}" pid="4" name="KSOTemplateDocerSaveRecord">
    <vt:lpwstr>eyJoZGlkIjoiZjllMjA3NTRlNDQxNGJjODFjY2M4MDU5ODU5NjEyYTEiLCJ1c2VySWQiOiIxMDU3MDk4MzkzIn0=</vt:lpwstr>
  </property>
</Properties>
</file>